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道外区与“哈尔滨城投”签约</w:t>
      </w:r>
    </w:p>
    <w:p>
      <w:pPr>
        <w:pStyle w:val="2"/>
        <w:jc w:val="center"/>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将实现建筑垃圾资源化综合利用</w:t>
      </w:r>
    </w:p>
    <w:p>
      <w:pPr>
        <w:pStyle w:val="12"/>
        <w:keepNext w:val="0"/>
        <w:keepLines w:val="0"/>
        <w:pageBreakBefore w:val="0"/>
        <w:widowControl w:val="0"/>
        <w:kinsoku/>
        <w:wordWrap/>
        <w:overflowPunct/>
        <w:topLinePunct w:val="0"/>
        <w:autoSpaceDE/>
        <w:autoSpaceDN/>
        <w:bidi w:val="0"/>
        <w:adjustRightInd/>
        <w:snapToGrid/>
        <w:ind w:firstLine="420"/>
        <w:textAlignment w:val="auto"/>
        <w:rPr>
          <w:rFonts w:hint="default"/>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lang w:val="en-US" w:eastAsia="zh-CN"/>
        </w:rPr>
      </w:pPr>
      <w:r>
        <w:rPr>
          <w:rFonts w:hint="default" w:ascii="宋体" w:hAnsi="宋体" w:cs="宋体" w:eastAsiaTheme="minorEastAsia"/>
          <w:snapToGrid w:val="0"/>
          <w:color w:val="000000"/>
          <w:kern w:val="0"/>
          <w:sz w:val="24"/>
          <w:szCs w:val="24"/>
          <w:lang w:val="en-US" w:eastAsia="zh-CN" w:bidi="ar-SA"/>
        </w:rPr>
        <w:t>来源：</w:t>
      </w:r>
      <w:r>
        <w:rPr>
          <w:rFonts w:hint="eastAsia" w:ascii="宋体" w:hAnsi="宋体" w:cs="宋体"/>
          <w:snapToGrid w:val="0"/>
          <w:color w:val="000000"/>
          <w:kern w:val="0"/>
          <w:sz w:val="24"/>
          <w:szCs w:val="24"/>
          <w:lang w:val="en-US" w:eastAsia="zh-CN" w:bidi="ar-SA"/>
        </w:rPr>
        <w:t>中国青年网</w:t>
      </w:r>
    </w:p>
    <w:p>
      <w:pPr>
        <w:pStyle w:val="12"/>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BkrjYAAAACQEAAA8AAAAAAAAAAQAgAAAAIgAA&#10;AGRycy9kb3ducmV2LnhtbFBLAQIUABQAAAAIAIdO4kBRh1uwzwEAAJADAAAOAAAAAAAAAAEAIAAA&#10;ACcBAABkcnMvZTJvRG9jLnhtbFBLBQYAAAAABgAGAFkBAABoBQ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2月14日上午，哈尔滨市道外区政府与哈尔滨市城投集团在友谊宫签订合作框架协议，双方将共同合作实现建筑垃圾资源化综合利用。</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哈尔滨市城投集团党委副书记、总经理邵兵介绍，城投集团致力于绿色处理、循环利用，为建筑垃圾综合利用提供更多的理论依据和数据支撑，努力实现建筑垃圾“变废为宝”。</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此次签约，将推动政企的深度合作，为破解“垃圾围城”难题，缓解资源压力，培育经济新增长点，提高城市建筑垃圾综合利用水平和资源利用效率，探索出一条绿色、环保、低碳之路。</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道外区委副书记、区长李晗龙指出，2022年道外区将擦亮两水绕一山的生态底色，推进三区带多园的产城融合，坚定不移实施产业平台提档建设行动，坚定不移实施特色产业集群攻坚行动。道外区高度重视建筑垃圾综合利用问题，此次合作签约，对道外区乃至全市源头解决固废垃圾非法外运和偷卸乱卸问题，加快推进生态环境保护和经济社会发展将起到重大作用。道外区委、区政府将认真履行《框架协议》的责任义务，全力支持项目建设。</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随后，合作双方各派代表签署合作框架协议。下一步，道外区城管局将立足本职工作，在项目施工建设的各个环节上，当好“服务员”，帮助企业抢时间、抓进度、保质量，倒排工期、全力推进，以优质的项目建设，全面促进道外区高质量发展</w:t>
      </w:r>
      <w:r>
        <w:rPr>
          <w:rFonts w:hint="eastAsia" w:eastAsia="宋体" w:cs="宋体"/>
          <w:snapToGrid w:val="0"/>
          <w:color w:val="000000"/>
          <w:kern w:val="0"/>
          <w:sz w:val="24"/>
          <w:szCs w:val="24"/>
          <w:lang w:val="en-US" w:eastAsia="zh-CN" w:bidi="ar-SA"/>
        </w:rPr>
        <w:t>。</w:t>
      </w:r>
    </w:p>
    <w:p>
      <w:pPr>
        <w:pStyle w:val="2"/>
        <w:rPr>
          <w:rFonts w:hint="eastAsia" w:ascii="宋体" w:hAnsi="宋体" w:eastAsia="宋体" w:cs="宋体"/>
          <w:snapToGrid w:val="0"/>
          <w:color w:val="000000"/>
          <w:kern w:val="0"/>
          <w:sz w:val="24"/>
          <w:szCs w:val="24"/>
          <w:lang w:val="en-US" w:eastAsia="zh-CN" w:bidi="ar-SA"/>
        </w:rPr>
      </w:pPr>
    </w:p>
    <w:p>
      <w:pPr>
        <w:rPr>
          <w:rFonts w:hint="eastAsia" w:ascii="宋体" w:hAnsi="宋体" w:eastAsia="宋体" w:cs="宋体"/>
          <w:snapToGrid w:val="0"/>
          <w:color w:val="000000"/>
          <w:kern w:val="0"/>
          <w:sz w:val="24"/>
          <w:szCs w:val="24"/>
          <w:lang w:val="en-US" w:eastAsia="zh-CN" w:bidi="ar-SA"/>
        </w:rPr>
      </w:pPr>
    </w:p>
    <w:p>
      <w:pPr>
        <w:pStyle w:val="2"/>
        <w:rPr>
          <w:rFonts w:hint="eastAsia"/>
          <w:lang w:val="en-US" w:eastAsia="zh-CN"/>
        </w:rPr>
      </w:pPr>
    </w:p>
    <w:p>
      <w:pPr>
        <w:pStyle w:val="2"/>
        <w:jc w:val="center"/>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上海城投集团正式发布“上海医废云服务”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Theme="minorEastAsia" w:cstheme="minorBidi"/>
          <w:b/>
          <w:snapToGrid w:val="0"/>
          <w:color w:val="FF0000"/>
          <w:kern w:val="0"/>
          <w:sz w:val="21"/>
          <w:szCs w:val="21"/>
          <w:shd w:val="clear" w:color="auto" w:fill="FFFFFF"/>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w:t>
      </w:r>
      <w:r>
        <w:rPr>
          <w:rFonts w:hint="eastAsia" w:ascii="宋体" w:hAnsi="宋体" w:cs="宋体"/>
          <w:snapToGrid w:val="0"/>
          <w:color w:val="000000"/>
          <w:kern w:val="0"/>
          <w:sz w:val="24"/>
          <w:szCs w:val="24"/>
          <w:lang w:val="en-US" w:eastAsia="zh-CN" w:bidi="ar-SA"/>
        </w:rPr>
        <w:t>上海市国资委</w:t>
      </w:r>
    </w:p>
    <w:p>
      <w:pPr>
        <w:pStyle w:val="10"/>
        <w:rPr>
          <w:rFonts w:hint="default"/>
          <w:lang w:val="en-US" w:eastAsia="zh-CN"/>
        </w:rPr>
      </w:pP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ZSMWV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dnxJWcOLLXo4eu3h+8/2OvszRSwJciN28bzDsM2ZqGHPtr8Jgns&#10;UPw8XvxUh8QEHTZNXddXDWeCcsvlssmU1ePdEDG9V96yHHTcaJfVQgv7D5hO0F+QfGwcmzr+tllk&#10;RqBh6Q0kCm2g8tEN5S56o+WtNibfwDjsbkxke8jtL8+5hD9g+SMbwPGEK6kMg3ZUIN85ydIxkDGO&#10;JpjnEqySnBlFA5+jgkygzXOQpN44MiEbe7IyRzsvj9SG+xD1MJITdakyZ6jtxbLziOa5+n1fmB5/&#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CzZgNcAAAAIAQAADwAAAAAAAAABACAAAAAiAAAA&#10;ZHJzL2Rvd25yZXYueG1sUEsBAhQAFAAAAAgAh07iQNlIxZXPAQAAkAMAAA4AAAAAAAAAAQAgAAAA&#10;JgEAAGRycy9lMm9Eb2MueG1sUEsFBgAAAAAGAAYAWQEAAGc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上海城投集团下属上海城投环境（集团）有限公司举办“上海医废云服务”微信小程序发布会。“上海医废云服务”的发布，拉开了上海城投集团全面推进数字化转型的序幕，将提升上海医废收-运-处的全流程闭环管理水平，提高重大疫情和突发公共卫生事件的应对能力。</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医疗废物的收运处置是保障城市卫生公共安全的重要环节。作为上海市唯一的医疗废物收处托底保障单位，上海城投集团积极响应国企数字化转型战略部署，推出“上海医废云服务”微信小程序。“医废云”小程序在手机端展示医废收运处的实时动态，从不同维度分析医废数据变化与发展趋势。“医废云”面向政府、行业主管部门、医疗机构、处置企业，用数字化手段打造集物联网、大数据、智能采集、智能监控等技术为一体的可视化医疗废物跟踪管理的移动端交互平台，打通医疗废物全流程信息链条，实现医疗废物的实时监管和定位，一屏展示全上海医疗废物运能和产能的核心能力，从不同维度对常规医废、疫情医废和其他医废的收运数据进行分类整理分析，实现运能提前预警，体现大数据赋能。</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上海城投集团将进一步结合“上海医废云服务”小程序的大数据赋能，陆续实现在安全可控的基础上提供数据共享服务，同时对数据进行有效分析研判，不断挖掘数据价值，为决策和精细化管控提供数据依据，支撑管理向“数据说话”和“智慧决策”转变，真正做到危事预防、小事谨防、大事严防。</w:t>
      </w:r>
    </w:p>
    <w:p>
      <w:pPr>
        <w:pStyle w:val="2"/>
        <w:rPr>
          <w:rFonts w:hint="eastAsia"/>
          <w:lang w:val="en-US" w:eastAsia="zh-CN"/>
        </w:rPr>
      </w:pPr>
      <w:bookmarkStart w:id="0" w:name="_GoBack"/>
      <w:bookmarkEnd w:id="0"/>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2022</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2</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28</w:t>
      </w:r>
      <w:r>
        <w:rPr>
          <w:rFonts w:hint="eastAsia" w:ascii="宋体" w:hAnsi="宋体" w:cs="宋体" w:eastAsiaTheme="minorEastAsia"/>
          <w:snapToGrid w:val="0"/>
          <w:color w:val="000000"/>
          <w:kern w:val="0"/>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1B34423"/>
    <w:rsid w:val="02E9239D"/>
    <w:rsid w:val="03802FAA"/>
    <w:rsid w:val="05605221"/>
    <w:rsid w:val="07183EFD"/>
    <w:rsid w:val="0B49215B"/>
    <w:rsid w:val="0C1510B5"/>
    <w:rsid w:val="0C323478"/>
    <w:rsid w:val="0C8B726C"/>
    <w:rsid w:val="0CCF11AA"/>
    <w:rsid w:val="0E3837D3"/>
    <w:rsid w:val="106814C6"/>
    <w:rsid w:val="11242915"/>
    <w:rsid w:val="11B2016B"/>
    <w:rsid w:val="11B25936"/>
    <w:rsid w:val="11C26D1D"/>
    <w:rsid w:val="135711B6"/>
    <w:rsid w:val="17E65176"/>
    <w:rsid w:val="1C077BB4"/>
    <w:rsid w:val="1D644D34"/>
    <w:rsid w:val="1D9F067F"/>
    <w:rsid w:val="1E8C2F5B"/>
    <w:rsid w:val="21AF5AE2"/>
    <w:rsid w:val="21D167FF"/>
    <w:rsid w:val="21E343D1"/>
    <w:rsid w:val="221678A0"/>
    <w:rsid w:val="22593A46"/>
    <w:rsid w:val="24093C83"/>
    <w:rsid w:val="25140E91"/>
    <w:rsid w:val="2661183B"/>
    <w:rsid w:val="26D66E8E"/>
    <w:rsid w:val="286859B9"/>
    <w:rsid w:val="298433C2"/>
    <w:rsid w:val="29894E55"/>
    <w:rsid w:val="2B4E6124"/>
    <w:rsid w:val="2BC96687"/>
    <w:rsid w:val="2CC17CB9"/>
    <w:rsid w:val="2DBD30F1"/>
    <w:rsid w:val="2DCF4E54"/>
    <w:rsid w:val="2DFB280F"/>
    <w:rsid w:val="2ECA5F7D"/>
    <w:rsid w:val="2F1D4CC3"/>
    <w:rsid w:val="30253624"/>
    <w:rsid w:val="32E50573"/>
    <w:rsid w:val="351D0E15"/>
    <w:rsid w:val="364879E2"/>
    <w:rsid w:val="3773053B"/>
    <w:rsid w:val="37B874E3"/>
    <w:rsid w:val="387E2BC0"/>
    <w:rsid w:val="3AD010DD"/>
    <w:rsid w:val="3CEB33CD"/>
    <w:rsid w:val="42D84824"/>
    <w:rsid w:val="43215475"/>
    <w:rsid w:val="441A3D4C"/>
    <w:rsid w:val="44FD6564"/>
    <w:rsid w:val="467D421D"/>
    <w:rsid w:val="480B25EE"/>
    <w:rsid w:val="4890330D"/>
    <w:rsid w:val="48D21008"/>
    <w:rsid w:val="4CEB02D2"/>
    <w:rsid w:val="4D392193"/>
    <w:rsid w:val="53410626"/>
    <w:rsid w:val="55B1257D"/>
    <w:rsid w:val="5A30331E"/>
    <w:rsid w:val="5B951F4C"/>
    <w:rsid w:val="5E0D378B"/>
    <w:rsid w:val="5EBB0E8D"/>
    <w:rsid w:val="5F1E5AC5"/>
    <w:rsid w:val="602C7E0F"/>
    <w:rsid w:val="60C01E77"/>
    <w:rsid w:val="61140174"/>
    <w:rsid w:val="64CF6463"/>
    <w:rsid w:val="678E1AC9"/>
    <w:rsid w:val="6CE1567F"/>
    <w:rsid w:val="6D3D22B1"/>
    <w:rsid w:val="6D84762F"/>
    <w:rsid w:val="70594F33"/>
    <w:rsid w:val="713016CA"/>
    <w:rsid w:val="72662AEE"/>
    <w:rsid w:val="72C82FFA"/>
    <w:rsid w:val="7416122C"/>
    <w:rsid w:val="767203B6"/>
    <w:rsid w:val="782A0984"/>
    <w:rsid w:val="783E0425"/>
    <w:rsid w:val="78C228B5"/>
    <w:rsid w:val="7CE10643"/>
    <w:rsid w:val="7D917E57"/>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964" w:firstLineChars="200"/>
    </w:pPr>
    <w:rPr>
      <w:sz w:val="28"/>
    </w:rPr>
  </w:style>
  <w:style w:type="paragraph" w:styleId="5">
    <w:name w:val="Body Text"/>
    <w:basedOn w:val="1"/>
    <w:next w:val="6"/>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6">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7">
    <w:name w:val="Body Text Indent"/>
    <w:basedOn w:val="1"/>
    <w:qFormat/>
    <w:uiPriority w:val="0"/>
    <w:pPr>
      <w:ind w:left="420" w:leftChars="200"/>
    </w:pPr>
    <w:rPr>
      <w:kern w:val="2"/>
      <w:sz w:val="21"/>
      <w:szCs w:val="24"/>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0">
    <w:name w:val="footnote text"/>
    <w:basedOn w:val="1"/>
    <w:qFormat/>
    <w:uiPriority w:val="0"/>
    <w:pPr>
      <w:snapToGrid w:val="0"/>
      <w:jc w:val="left"/>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7"/>
    <w:next w:val="1"/>
    <w:qFormat/>
    <w:uiPriority w:val="0"/>
    <w:pPr>
      <w:widowControl w:val="0"/>
      <w:ind w:firstLine="420"/>
      <w:jc w:val="both"/>
    </w:pPr>
    <w:rPr>
      <w:kern w:val="2"/>
      <w:sz w:val="21"/>
      <w:szCs w:val="24"/>
    </w:rPr>
  </w:style>
  <w:style w:type="character" w:styleId="15">
    <w:name w:val="Strong"/>
    <w:basedOn w:val="14"/>
    <w:qFormat/>
    <w:uiPriority w:val="0"/>
    <w:rPr>
      <w:b/>
    </w:rPr>
  </w:style>
  <w:style w:type="character" w:styleId="16">
    <w:name w:val="page number"/>
    <w:basedOn w:val="14"/>
    <w:qFormat/>
    <w:uiPriority w:val="0"/>
  </w:style>
  <w:style w:type="character" w:styleId="17">
    <w:name w:val="FollowedHyperlink"/>
    <w:basedOn w:val="14"/>
    <w:qFormat/>
    <w:uiPriority w:val="0"/>
    <w:rPr>
      <w:rFonts w:hint="eastAsia" w:ascii="宋体" w:hAnsi="宋体" w:eastAsia="宋体" w:cs="宋体"/>
      <w:color w:val="333333"/>
      <w:u w:val="none"/>
    </w:rPr>
  </w:style>
  <w:style w:type="character" w:styleId="18">
    <w:name w:val="Emphasis"/>
    <w:basedOn w:val="14"/>
    <w:qFormat/>
    <w:uiPriority w:val="0"/>
    <w:rPr>
      <w:i/>
    </w:rPr>
  </w:style>
  <w:style w:type="character" w:styleId="19">
    <w:name w:val="Hyperlink"/>
    <w:basedOn w:val="14"/>
    <w:qFormat/>
    <w:uiPriority w:val="0"/>
    <w:rPr>
      <w:rFonts w:hint="eastAsia" w:ascii="宋体" w:hAnsi="宋体" w:eastAsia="宋体" w:cs="宋体"/>
      <w:color w:val="333333"/>
      <w:u w:val="none"/>
    </w:rPr>
  </w:style>
  <w:style w:type="character" w:styleId="20">
    <w:name w:val="HTML Code"/>
    <w:basedOn w:val="14"/>
    <w:qFormat/>
    <w:uiPriority w:val="0"/>
    <w:rPr>
      <w:rFonts w:ascii="Courier New" w:hAnsi="Courier New"/>
      <w:sz w:val="20"/>
    </w:rPr>
  </w:style>
  <w:style w:type="character" w:styleId="21">
    <w:name w:val="HTML Cite"/>
    <w:basedOn w:val="14"/>
    <w:qFormat/>
    <w:uiPriority w:val="0"/>
    <w:rPr>
      <w:i/>
    </w:rPr>
  </w:style>
  <w:style w:type="character" w:customStyle="1" w:styleId="22">
    <w:name w:val="bds_more"/>
    <w:basedOn w:val="14"/>
    <w:qFormat/>
    <w:uiPriority w:val="0"/>
  </w:style>
  <w:style w:type="character" w:customStyle="1" w:styleId="23">
    <w:name w:val="bds_nopic"/>
    <w:basedOn w:val="14"/>
    <w:qFormat/>
    <w:uiPriority w:val="0"/>
  </w:style>
  <w:style w:type="character" w:customStyle="1" w:styleId="24">
    <w:name w:val="bds_nopic1"/>
    <w:basedOn w:val="14"/>
    <w:qFormat/>
    <w:uiPriority w:val="0"/>
  </w:style>
  <w:style w:type="character" w:customStyle="1" w:styleId="25">
    <w:name w:val="bds_nopic2"/>
    <w:basedOn w:val="14"/>
    <w:qFormat/>
    <w:uiPriority w:val="0"/>
  </w:style>
  <w:style w:type="character" w:customStyle="1" w:styleId="26">
    <w:name w:val="current"/>
    <w:basedOn w:val="14"/>
    <w:qFormat/>
    <w:uiPriority w:val="0"/>
    <w:rPr>
      <w:b/>
      <w:color w:val="666666"/>
      <w:bdr w:val="single" w:color="E0E0E0" w:sz="6" w:space="0"/>
      <w:shd w:val="clear" w:fill="F0F0F0"/>
    </w:rPr>
  </w:style>
  <w:style w:type="character" w:customStyle="1" w:styleId="27">
    <w:name w:val="disabled"/>
    <w:basedOn w:val="14"/>
    <w:qFormat/>
    <w:uiPriority w:val="0"/>
    <w:rPr>
      <w:color w:val="CCCCCC"/>
      <w:bdr w:val="single" w:color="DBDADA" w:sz="6" w:space="0"/>
    </w:rPr>
  </w:style>
  <w:style w:type="character" w:customStyle="1" w:styleId="28">
    <w:name w:val="tab_active"/>
    <w:basedOn w:val="14"/>
    <w:qFormat/>
    <w:uiPriority w:val="0"/>
    <w:rPr>
      <w:color w:val="666666"/>
    </w:rPr>
  </w:style>
  <w:style w:type="character" w:customStyle="1" w:styleId="29">
    <w:name w:val="current2"/>
    <w:basedOn w:val="14"/>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Administrator</cp:lastModifiedBy>
  <dcterms:modified xsi:type="dcterms:W3CDTF">2022-04-02T09:05:58Z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94D68A1A2BAA4D88B8E1D5E94F87C7FD</vt:lpwstr>
  </property>
</Properties>
</file>