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default"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第一太平戴维斯与南沙城投成立合资公司</w:t>
      </w:r>
    </w:p>
    <w:p>
      <w:pPr>
        <w:adjustRightInd w:val="0"/>
        <w:snapToGrid w:val="0"/>
        <w:spacing w:line="560" w:lineRule="exact"/>
        <w:jc w:val="center"/>
        <w:rPr>
          <w:rFonts w:hint="eastAsia" w:ascii="宋体" w:hAnsi="宋体" w:eastAsiaTheme="minorEastAsia" w:cstheme="minorBidi"/>
          <w:b/>
          <w:snapToGrid w:val="0"/>
          <w:color w:val="FF0000"/>
          <w:kern w:val="0"/>
          <w:sz w:val="36"/>
          <w:szCs w:val="36"/>
          <w:shd w:val="clear" w:color="auto" w:fill="FFFFFF"/>
          <w:lang w:val="en-US" w:eastAsia="zh-CN" w:bidi="ar-SA"/>
        </w:rPr>
      </w:pPr>
    </w:p>
    <w:p>
      <w:pPr>
        <w:tabs>
          <w:tab w:val="left" w:pos="4680"/>
        </w:tabs>
        <w:spacing w:line="500" w:lineRule="exact"/>
        <w:ind w:firstLine="480" w:firstLineChars="200"/>
        <w:jc w:val="center"/>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来源：</w:t>
      </w:r>
      <w:r>
        <w:rPr>
          <w:rFonts w:hint="eastAsia" w:ascii="宋体" w:hAnsi="宋体" w:cstheme="minorBidi"/>
          <w:color w:val="000000"/>
          <w:kern w:val="2"/>
          <w:sz w:val="24"/>
          <w:szCs w:val="24"/>
          <w:lang w:val="en-US" w:eastAsia="zh-CN" w:bidi="ar-SA"/>
        </w:rPr>
        <w:t>网易房产</w:t>
      </w:r>
    </w:p>
    <w:p>
      <w:pPr>
        <w:tabs>
          <w:tab w:val="left" w:pos="4680"/>
        </w:tabs>
        <w:spacing w:line="500" w:lineRule="exact"/>
        <w:ind w:firstLine="480" w:firstLineChars="200"/>
        <w:jc w:val="center"/>
        <w:rPr>
          <w:rFonts w:hint="eastAsia" w:ascii="宋体" w:hAnsi="宋体" w:eastAsiaTheme="minorEastAsia" w:cstheme="minorBidi"/>
          <w:color w:val="000000"/>
          <w:kern w:val="2"/>
          <w:sz w:val="24"/>
          <w:szCs w:val="24"/>
          <w:lang w:val="en-US" w:eastAsia="zh-CN" w:bidi="ar-SA"/>
        </w:rPr>
      </w:pPr>
      <w:r>
        <w:rPr>
          <w:rFonts w:hint="eastAsia" w:ascii="宋体" w:hAnsi="宋体"/>
          <w:color w:val="000000"/>
          <w:sz w:val="24"/>
        </w:rPr>
        <mc:AlternateContent>
          <mc:Choice Requires="wps">
            <w:drawing>
              <wp:anchor distT="0" distB="0" distL="114300" distR="114300" simplePos="0" relativeHeight="257948672" behindDoc="0" locked="0" layoutInCell="1" allowOverlap="1">
                <wp:simplePos x="0" y="0"/>
                <wp:positionH relativeFrom="column">
                  <wp:posOffset>-43815</wp:posOffset>
                </wp:positionH>
                <wp:positionV relativeFrom="paragraph">
                  <wp:posOffset>240030</wp:posOffset>
                </wp:positionV>
                <wp:extent cx="5511165" cy="4445"/>
                <wp:effectExtent l="0" t="0" r="0" b="0"/>
                <wp:wrapNone/>
                <wp:docPr id="2"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3.45pt;margin-top:18.9pt;height:0.35pt;width:433.95pt;z-index:257948672;mso-width-relative:page;mso-height-relative:page;" filled="f" stroked="t" coordsize="21600,21600" o:gfxdata="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jXAOaNcAAAAIAQAADwAAAAAAAAABACAAAAAiAAAA&#10;ZHJzL2Rvd25yZXYueG1sUEsBAhQAFAAAAAgAh07iQFGHW7DPAQAAkAMAAA4AAAAAAAAAAQAgAAAA&#10;JgEAAGRycy9lMm9Eb2MueG1sUEsFBgAAAAAGAAYAWQEAAGcFAAAAAA==&#10;">
                <v:fill on="f" focussize="0,0"/>
                <v:stroke color="#000000" joinstyle="round"/>
                <v:imagedata o:title=""/>
                <o:lock v:ext="edit" aspectratio="f"/>
              </v:line>
            </w:pict>
          </mc:Fallback>
        </mc:AlternateContent>
      </w:r>
    </w:p>
    <w:p>
      <w:pPr>
        <w:tabs>
          <w:tab w:val="left" w:pos="4680"/>
        </w:tabs>
        <w:spacing w:line="500" w:lineRule="exact"/>
        <w:ind w:firstLine="480" w:firstLineChars="200"/>
        <w:jc w:val="center"/>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default"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今日，广州南沙城市建设投资有限公司携手国际知名物业管理品牌第一太平戴维斯，于南沙明珠开发展览中心举行揭牌活动，正式宣布成立广州南思第一太平戴维斯物业管理有限公司，将依托南沙自贸区的战略地位以及双方的资源优势，为区内高端商业物业提供专业的物业及资产管理服务，开启南沙高端物业服务新里程。</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12月18日上午，南沙区委常委、常务副区长董可，英国驻广州总领事馆总领事梅凯伦 （Karen Maddocks）、南沙城市建设投资有限公司董事长李劲、南沙城市建设投资有限公司副总经理冯志祥、于乐群、南思物业公司总经理黄敏、第一太平戴维斯华南区董事长林木雄以及华南区副董事长张子涛等嘉宾出席了揭牌活动。。</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活动现场，南沙城市建设投资有限公司董事长李劲及第一太平戴维斯华南区董事长林木雄分别致辞，表示对南沙未来发展及本次战略合作充满信心，希望借此机会协助提升南沙物业管理高度。随后合作双方代表进行揭牌活动，标志着全球领先的房地产顾问与本土一级开发企业搭建更紧密的合作平台，积极开拓明珠湾起步区城市基础设施管理和公共商业资产运营，打造南沙物业管理新品牌。</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多重优势叠加，激发南沙最大潜力</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广州南沙地处珠三角的几何中心，叠加国家新区、自贸试验区、“一带一路”等战略机遇，拥有优越区位及制度创新等发展优势，面临前所未有的政策利好集中期，成为广州跻身粤港澳大湾区的第一阵地。</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在企业和政府政策的多方面支持下，集顶级湾区资源的南沙将会吸引更多资金和人口。今年前三季度新设企业17525家（自贸区挂牌以来共38750家）；已落户92个世界500强企业投资项目和103家总部型企业。这些落户南沙的企业将带动相关产业链上下游的发展，尤其对该区城市功能项目物业及管理服务有了更高的需求。</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明珠开发大厦项目达成物业管理合作意向</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随着南沙新城开发建设如火如荼以及企业的进驻，南沙的商业氛围也越来越浓厚。未来广州南思第一太平戴维斯物业管理有限公司将以市场需求为创新导向，初期的业务范围会集中在政府资产在内的受托物业管理。</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目前，广州南思第一太平戴维斯物业管理有限公司已与明珠开发大厦项目达成物业管理合作意向，为提升南沙物业品质开创物业管理新标准。</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南沙城市建设投资有限公司董事长李劲表示：“作为深化穗港合作的重要平台，南沙是广州探索和践行开放创新的热土。我们必须引进国际化的物业管理理念，全力为南沙片区内进驻的企业提供先进、高效、专业的办公环境。将南沙打造成:湾区明珠、开放枢纽、未来之城。”</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第一太平戴维斯华南区董事长林木雄表示：“我们很荣幸得到南沙城投的信任和支持，携手成立合资公司，为潜力无限的南沙提供专业、优质的物业管理服务。南沙在国家规划中定位为立足广州，连接港澳，面向世界的国家新区，潜力无限。第一太平戴维斯在华南区成立20周年之际迈出如此重要的一步，对于未来继续深耕华南有着重要的意义。”</w:t>
      </w:r>
    </w:p>
    <w:p>
      <w:pPr>
        <w:rPr>
          <w:rFonts w:hint="default" w:ascii="宋体" w:hAnsi="宋体" w:eastAsiaTheme="minorEastAsia" w:cstheme="minorBidi"/>
          <w:b/>
          <w:snapToGrid w:val="0"/>
          <w:color w:val="FF0000"/>
          <w:kern w:val="0"/>
          <w:sz w:val="36"/>
          <w:szCs w:val="36"/>
          <w:shd w:val="clear" w:color="auto" w:fill="FFFFFF"/>
          <w:lang w:val="en-US" w:eastAsia="zh-CN" w:bidi="ar-SA"/>
        </w:rPr>
      </w:pPr>
    </w:p>
    <w:p>
      <w:pPr>
        <w:rPr>
          <w:rFonts w:hint="default" w:ascii="宋体" w:hAnsi="宋体" w:eastAsiaTheme="minorEastAsia" w:cstheme="minorBidi"/>
          <w:b/>
          <w:snapToGrid w:val="0"/>
          <w:color w:val="FF0000"/>
          <w:kern w:val="0"/>
          <w:sz w:val="36"/>
          <w:szCs w:val="36"/>
          <w:shd w:val="clear" w:color="auto" w:fill="FFFFFF"/>
          <w:lang w:val="en-US" w:eastAsia="zh-CN" w:bidi="ar-SA"/>
        </w:rPr>
      </w:pPr>
    </w:p>
    <w:p>
      <w:pPr>
        <w:tabs>
          <w:tab w:val="left" w:pos="4680"/>
        </w:tabs>
        <w:spacing w:line="500" w:lineRule="exact"/>
        <w:jc w:val="left"/>
        <w:rPr>
          <w:rFonts w:hint="eastAsia" w:ascii="宋体" w:hAnsi="宋体" w:eastAsiaTheme="minorEastAsia" w:cstheme="minorBidi"/>
          <w:color w:val="000000"/>
          <w:kern w:val="2"/>
          <w:sz w:val="24"/>
          <w:szCs w:val="24"/>
          <w:lang w:val="en-US" w:eastAsia="zh-CN" w:bidi="ar-SA"/>
        </w:rPr>
      </w:pPr>
      <w:bookmarkStart w:id="0" w:name="_GoBack"/>
      <w:bookmarkEnd w:id="0"/>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right"/>
        <w:rPr>
          <w:rFonts w:hint="eastAsia"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righ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海口市城市建设投资有限公司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righ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2017年</w:t>
      </w:r>
      <w:r>
        <w:rPr>
          <w:rFonts w:hint="eastAsia" w:ascii="宋体" w:hAnsi="宋体" w:cstheme="minorBidi"/>
          <w:color w:val="000000"/>
          <w:kern w:val="2"/>
          <w:sz w:val="24"/>
          <w:szCs w:val="24"/>
          <w:lang w:val="en-US" w:eastAsia="zh-CN" w:bidi="ar-SA"/>
        </w:rPr>
        <w:t>12</w:t>
      </w:r>
      <w:r>
        <w:rPr>
          <w:rFonts w:hint="eastAsia" w:ascii="宋体" w:hAnsi="宋体" w:eastAsiaTheme="minorEastAsia" w:cstheme="minorBidi"/>
          <w:color w:val="000000"/>
          <w:kern w:val="2"/>
          <w:sz w:val="24"/>
          <w:szCs w:val="24"/>
          <w:lang w:val="en-US" w:eastAsia="zh-CN" w:bidi="ar-SA"/>
        </w:rPr>
        <w:t>月28日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eastAsia"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eastAsia"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eastAsia"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eastAsia"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eastAsia" w:ascii="宋体" w:hAnsi="宋体" w:eastAsiaTheme="minorEastAsia" w:cstheme="minorBidi"/>
          <w:color w:val="000000"/>
          <w:kern w:val="2"/>
          <w:sz w:val="24"/>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ff-tisa-web-pro-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瀹嬩綋">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新宋体-18030">
    <w:altName w:val="微软雅黑"/>
    <w:panose1 w:val="02010609060101010101"/>
    <w:charset w:val="86"/>
    <w:family w:val="modern"/>
    <w:pitch w:val="default"/>
    <w:sig w:usb0="00000000" w:usb1="00000000" w:usb2="000A005E"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711B6"/>
    <w:rsid w:val="05605221"/>
    <w:rsid w:val="0C1510B5"/>
    <w:rsid w:val="0C8B726C"/>
    <w:rsid w:val="106814C6"/>
    <w:rsid w:val="11B2016B"/>
    <w:rsid w:val="11B25936"/>
    <w:rsid w:val="11C26D1D"/>
    <w:rsid w:val="135711B6"/>
    <w:rsid w:val="1C077BB4"/>
    <w:rsid w:val="1D644D34"/>
    <w:rsid w:val="21D167FF"/>
    <w:rsid w:val="24093C83"/>
    <w:rsid w:val="25140E91"/>
    <w:rsid w:val="26D66E8E"/>
    <w:rsid w:val="298433C2"/>
    <w:rsid w:val="2B4E6124"/>
    <w:rsid w:val="2BC96687"/>
    <w:rsid w:val="2DCF4E54"/>
    <w:rsid w:val="2ECA5F7D"/>
    <w:rsid w:val="2F1D4CC3"/>
    <w:rsid w:val="387E2BC0"/>
    <w:rsid w:val="3AD010DD"/>
    <w:rsid w:val="467D421D"/>
    <w:rsid w:val="4CEB02D2"/>
    <w:rsid w:val="53410626"/>
    <w:rsid w:val="5EBB0E8D"/>
    <w:rsid w:val="5F1E5AC5"/>
    <w:rsid w:val="602C7E0F"/>
    <w:rsid w:val="60C01E77"/>
    <w:rsid w:val="6CE1567F"/>
    <w:rsid w:val="713016CA"/>
    <w:rsid w:val="767203B6"/>
    <w:rsid w:val="782A0984"/>
    <w:rsid w:val="7CE10643"/>
    <w:rsid w:val="7DDA2A9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rFonts w:hint="eastAsia" w:ascii="宋体" w:hAnsi="宋体" w:eastAsia="宋体" w:cs="宋体"/>
      <w:color w:val="333333"/>
      <w:u w:val="none"/>
    </w:rPr>
  </w:style>
  <w:style w:type="character" w:styleId="8">
    <w:name w:val="Hyperlink"/>
    <w:basedOn w:val="5"/>
    <w:qFormat/>
    <w:uiPriority w:val="0"/>
    <w:rPr>
      <w:rFonts w:hint="eastAsia" w:ascii="宋体" w:hAnsi="宋体" w:eastAsia="宋体" w:cs="宋体"/>
      <w:color w:val="333333"/>
      <w:u w:val="none"/>
    </w:rPr>
  </w:style>
  <w:style w:type="character" w:styleId="9">
    <w:name w:val="HTML Code"/>
    <w:basedOn w:val="5"/>
    <w:qFormat/>
    <w:uiPriority w:val="0"/>
    <w:rPr>
      <w:rFonts w:ascii="Courier New" w:hAnsi="Courier New"/>
      <w:sz w:val="20"/>
    </w:rPr>
  </w:style>
  <w:style w:type="character" w:styleId="10">
    <w:name w:val="HTML Cite"/>
    <w:basedOn w:val="5"/>
    <w:qFormat/>
    <w:uiPriority w:val="0"/>
    <w:rPr>
      <w:i/>
    </w:rPr>
  </w:style>
  <w:style w:type="character" w:customStyle="1" w:styleId="12">
    <w:name w:val="bds_more"/>
    <w:basedOn w:val="5"/>
    <w:qFormat/>
    <w:uiPriority w:val="0"/>
  </w:style>
  <w:style w:type="character" w:customStyle="1" w:styleId="13">
    <w:name w:val="bds_nopic"/>
    <w:basedOn w:val="5"/>
    <w:qFormat/>
    <w:uiPriority w:val="0"/>
  </w:style>
  <w:style w:type="character" w:customStyle="1" w:styleId="14">
    <w:name w:val="bds_nopic1"/>
    <w:basedOn w:val="5"/>
    <w:qFormat/>
    <w:uiPriority w:val="0"/>
  </w:style>
  <w:style w:type="character" w:customStyle="1" w:styleId="15">
    <w:name w:val="bds_nopic2"/>
    <w:basedOn w:val="5"/>
    <w:qFormat/>
    <w:uiPriority w:val="0"/>
  </w:style>
  <w:style w:type="character" w:customStyle="1" w:styleId="16">
    <w:name w:val="current"/>
    <w:basedOn w:val="5"/>
    <w:qFormat/>
    <w:uiPriority w:val="0"/>
    <w:rPr>
      <w:b/>
      <w:color w:val="666666"/>
      <w:bdr w:val="single" w:color="E0E0E0" w:sz="6" w:space="0"/>
      <w:shd w:val="clear" w:fill="F0F0F0"/>
    </w:rPr>
  </w:style>
  <w:style w:type="character" w:customStyle="1" w:styleId="17">
    <w:name w:val="disabled"/>
    <w:basedOn w:val="5"/>
    <w:qFormat/>
    <w:uiPriority w:val="0"/>
    <w:rPr>
      <w:color w:val="CCCCCC"/>
      <w:bdr w:val="single" w:color="DBDADA" w:sz="6" w:space="0"/>
    </w:rPr>
  </w:style>
  <w:style w:type="character" w:customStyle="1" w:styleId="18">
    <w:name w:val="tab_active"/>
    <w:basedOn w:val="5"/>
    <w:qFormat/>
    <w:uiPriority w:val="0"/>
    <w:rPr>
      <w:color w:val="666666"/>
    </w:rPr>
  </w:style>
  <w:style w:type="character" w:customStyle="1" w:styleId="19">
    <w:name w:val="current2"/>
    <w:basedOn w:val="5"/>
    <w:qFormat/>
    <w:uiPriority w:val="0"/>
    <w:rPr>
      <w:b/>
      <w:color w:val="666666"/>
      <w:bdr w:val="single" w:color="E0E0E0" w:sz="6" w:space="0"/>
      <w:shd w:val="clear" w:fill="F0F0F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王钰</cp:lastModifiedBy>
  <dcterms:modified xsi:type="dcterms:W3CDTF">2018-01-17T01:15:23Z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