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宋体" w:hAnsi="宋体"/>
          <w:b/>
          <w:snapToGrid w:val="0"/>
          <w:color w:val="FF0000"/>
          <w:kern w:val="0"/>
          <w:sz w:val="36"/>
          <w:szCs w:val="36"/>
          <w:shd w:val="clear" w:color="auto" w:fill="FFFFFF"/>
        </w:rPr>
      </w:pPr>
      <w:r>
        <w:rPr>
          <w:rFonts w:hint="eastAsia" w:ascii="宋体" w:hAnsi="宋体"/>
          <w:b/>
          <w:snapToGrid w:val="0"/>
          <w:color w:val="FF0000"/>
          <w:kern w:val="0"/>
          <w:sz w:val="36"/>
          <w:szCs w:val="36"/>
          <w:shd w:val="clear" w:color="auto" w:fill="FFFFFF"/>
        </w:rPr>
        <w:fldChar w:fldCharType="begin"/>
      </w:r>
      <w:r>
        <w:rPr>
          <w:rFonts w:hint="eastAsia" w:ascii="宋体" w:hAnsi="宋体"/>
          <w:b/>
          <w:snapToGrid w:val="0"/>
          <w:color w:val="FF0000"/>
          <w:kern w:val="0"/>
          <w:sz w:val="36"/>
          <w:szCs w:val="36"/>
          <w:shd w:val="clear" w:color="auto" w:fill="FFFFFF"/>
        </w:rPr>
        <w:instrText xml:space="preserve"> HYPERLINK "http://www.shashi.gov.cn/index.php/guoneiyaowen/show/83335.html" </w:instrText>
      </w:r>
      <w:r>
        <w:rPr>
          <w:rFonts w:hint="eastAsia" w:ascii="宋体" w:hAnsi="宋体"/>
          <w:b/>
          <w:snapToGrid w:val="0"/>
          <w:color w:val="FF0000"/>
          <w:kern w:val="0"/>
          <w:sz w:val="36"/>
          <w:szCs w:val="36"/>
          <w:shd w:val="clear" w:color="auto" w:fill="FFFFFF"/>
        </w:rPr>
        <w:fldChar w:fldCharType="separate"/>
      </w:r>
      <w:r>
        <w:rPr>
          <w:rFonts w:hint="eastAsia" w:ascii="宋体" w:hAnsi="宋体"/>
          <w:b/>
          <w:snapToGrid w:val="0"/>
          <w:color w:val="FF0000"/>
          <w:kern w:val="0"/>
          <w:sz w:val="36"/>
          <w:szCs w:val="36"/>
          <w:shd w:val="clear" w:color="auto" w:fill="FFFFFF"/>
        </w:rPr>
        <w:t>荆州城投今年总投资463亿 涉及棚户区改造等三大类</w:t>
      </w:r>
      <w:r>
        <w:rPr>
          <w:rFonts w:hint="eastAsia" w:ascii="宋体" w:hAnsi="宋体"/>
          <w:b/>
          <w:snapToGrid w:val="0"/>
          <w:color w:val="FF0000"/>
          <w:kern w:val="0"/>
          <w:sz w:val="36"/>
          <w:szCs w:val="36"/>
          <w:shd w:val="clear" w:color="auto" w:fill="FFFFFF"/>
        </w:rPr>
        <w:fldChar w:fldCharType="end"/>
      </w:r>
    </w:p>
    <w:p>
      <w:pPr>
        <w:adjustRightInd w:val="0"/>
        <w:snapToGrid w:val="0"/>
        <w:spacing w:line="560" w:lineRule="exact"/>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来源：荆州市沙市区人民政府网</w:t>
      </w:r>
    </w:p>
    <w:p>
      <w:pPr>
        <w:adjustRightInd w:val="0"/>
        <w:snapToGrid w:val="0"/>
        <w:spacing w:line="560" w:lineRule="exact"/>
        <w:jc w:val="center"/>
        <w:rPr>
          <w:rFonts w:hint="eastAsia" w:ascii="宋体" w:hAnsi="宋体"/>
          <w:b/>
          <w:snapToGrid w:val="0"/>
          <w:color w:val="FF0000"/>
          <w:kern w:val="0"/>
          <w:sz w:val="36"/>
          <w:szCs w:val="36"/>
          <w:shd w:val="clear" w:color="auto" w:fill="FFFFFF"/>
        </w:rPr>
      </w:pPr>
      <w:r>
        <w:rPr>
          <w:rFonts w:hint="eastAsia" w:ascii="宋体" w:hAnsi="宋体"/>
          <w:color w:val="000000"/>
          <w:sz w:val="24"/>
        </w:rPr>
        <mc:AlternateContent>
          <mc:Choice Requires="wps">
            <w:drawing>
              <wp:anchor distT="0" distB="0" distL="114300" distR="114300" simplePos="0" relativeHeight="251739136" behindDoc="0" locked="0" layoutInCell="1" allowOverlap="1">
                <wp:simplePos x="0" y="0"/>
                <wp:positionH relativeFrom="column">
                  <wp:posOffset>47625</wp:posOffset>
                </wp:positionH>
                <wp:positionV relativeFrom="paragraph">
                  <wp:posOffset>196215</wp:posOffset>
                </wp:positionV>
                <wp:extent cx="5486400" cy="0"/>
                <wp:effectExtent l="0" t="0" r="0" b="0"/>
                <wp:wrapNone/>
                <wp:docPr id="4"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3.75pt;margin-top:15.45pt;height:0pt;width:432pt;z-index:251739136;mso-width-relative:page;mso-height-relative:page;" filled="f" stroked="t" coordsize="21600,21600" o:gfxdata="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KdHTjTAAAABwEAAA8AAAAAAAAAAQAgAAAAIgAAAGRycy9k&#10;b3ducmV2LnhtbFBLAQIUABQAAAAIAIdO4kCq8SoizgEAAI0DAAAOAAAAAAAAAAEAIAAAACIBAABk&#10;cnMvZTJvRG9jLnhtbFBLBQYAAAAABgAGAFkBAABiBQAAAAA=&#10;">
                <v:fill on="f" focussize="0,0"/>
                <v:stroke color="#000000" joinstyle="round"/>
                <v:imagedata o:title=""/>
                <o:lock v:ext="edit" aspectratio="f"/>
              </v:line>
            </w:pict>
          </mc:Fallback>
        </mc:AlternateConten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xml:space="preserve">2月15日下午，荆州市2017年重点城建项目融资需求对接会召开，以项目为载体，为市城投公司融资和银行拓展金融服务开辟更加便捷的通道。副市长傅志峰出席会议并讲话。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xml:space="preserve">目前，我市城市基础设施建设发展滞后，已成为荆州社会经济发展“短板”，而地方财政收入的增长远远不能满足城市建设资金需求。傅志峰要求，要充分认识城建工作对经济社会发展的重要作用，充分认识城建工作对经济社会发展的巨大影响力，齐心协力做好城建项目融资，希望各金融机构放心支持市城投公司用好用足国家政策，抓住机遇进行项目融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xml:space="preserve">市城投公司董事长汤光华表示，将进一步拓宽合作渠道，加强与金融机构合作，加快推进城投三期债、停车场专项债、绿色专项债等申报工作，努力争取国家专项补助资金，积极探索产业基金、股权融资、PPN、PPP等直接融资，多渠道筹措资金，完成好城市建设计划投融资任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xml:space="preserve">会上，市城投公司分别与国开行湖北省分行、湖北银行、浦发银行签订了相关协议，各金融机构就支持荆州项目建设进行了发言。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xml:space="preserve">据了解，市城投公司作为经营城市、建设城市的投融资平台，近几年已累计完成城市基础设施、公建设施、安置房、棚户区改造、片区开发等项目投资188.5亿元，相继建设了体育中心、临江仙公园、沙市中学、荆州中学、图书馆、主干道改建刷黑等城区重要基础设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xml:space="preserve">2016年，市城投公司通过直接融资、间接融资，共获得各类金融机构授信152.89亿元，实际到位资金93.1亿元；共完成各类项目投资91.65亿元，其中城建投资20亿元、土地收储整理投资19.3亿元、棚户区改造投资42.15亿元、片区开发投资10.2亿元；共委托公开出让政府储备土地493.84亩，实现出让收入8.25亿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xml:space="preserve">今年，市城投公司直接投资和参与投资的项目涉及棚户区改造、长江大保护和城市绿色发展、重点基础设施建设工程项目等三大类47个子项目，总投资463.69亿元，融资需求370.95亿元。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b/>
          <w:bCs/>
          <w:color w:val="000000"/>
          <w:kern w:val="2"/>
          <w:sz w:val="24"/>
          <w:szCs w:val="24"/>
          <w:lang w:val="en-US" w:eastAsia="zh-CN" w:bidi="ar-SA"/>
        </w:rPr>
        <w:t xml:space="preserve">棚户区改造涉及城区20个片区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xml:space="preserve">2017年棚户区改造计划涉及荆州城区20个片区改造，改造用地面积12219亩，涉及居民住房4.47万套、征收房屋面积397万平方米，另需完成改造范围内约45家企事业单位房屋征收和搬迁补偿，总投资共计281.37亿元，融资需求225.1亿元，其中银行贷款185.1亿元，城市发展基金40亿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b/>
          <w:bCs/>
          <w:color w:val="000000"/>
          <w:kern w:val="2"/>
          <w:sz w:val="24"/>
          <w:szCs w:val="24"/>
          <w:lang w:val="en-US" w:eastAsia="zh-CN" w:bidi="ar-SA"/>
        </w:rPr>
        <w:t xml:space="preserve">拟建设荆州植物园古城疏散搬迁4家单位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xml:space="preserve">围绕长江大保护和城市绿色发展要求，根据荆州城市建设计划，拟建设荆州植物园、三个污水处理厂、豉湖流域河道整治、省园博会配套工程、古城疏散搬迁党校等4家单位以及城市主干道道路及排水工程等12个项目，总投资共计34.29亿元，融资需求27.43亿元，其中银行贷款23.35亿元，PPP模式融资4.08亿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b/>
          <w:bCs/>
          <w:color w:val="000000"/>
          <w:kern w:val="2"/>
          <w:sz w:val="24"/>
          <w:szCs w:val="24"/>
          <w:lang w:val="en-US" w:eastAsia="zh-CN" w:bidi="ar-SA"/>
        </w:rPr>
        <w:t xml:space="preserve">重点基础设施建设总投资达148亿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xml:space="preserve">根据市政府下达的城市建设计划，拟建设市城区生态园林工程、公安局看守所、城市规划馆、荆州职院扩建工程、江汉平原现代农业科技创新中心、荆州机场等14个项目，总投资共计148.03亿元，融资需求118.42亿元，其中银行贷款33.98亿元，PPP模式融资82.67亿元，城建设基金1.77亿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目前，上述项目前期调查、方案设计、可研编制、环评编制等基础工作正在扎实稳步推进。</w:t>
      </w:r>
    </w:p>
    <w:p>
      <w:pPr>
        <w:adjustRightInd w:val="0"/>
        <w:snapToGrid w:val="0"/>
        <w:spacing w:line="560" w:lineRule="exact"/>
        <w:jc w:val="center"/>
        <w:rPr>
          <w:rFonts w:hint="eastAsia" w:ascii="宋体" w:hAnsi="宋体"/>
          <w:b/>
          <w:snapToGrid w:val="0"/>
          <w:color w:val="FF0000"/>
          <w:kern w:val="0"/>
          <w:sz w:val="36"/>
          <w:szCs w:val="36"/>
          <w:shd w:val="clear" w:color="auto" w:fill="FFFFFF"/>
        </w:rPr>
      </w:pPr>
    </w:p>
    <w:p>
      <w:pPr>
        <w:adjustRightInd w:val="0"/>
        <w:snapToGrid w:val="0"/>
        <w:spacing w:line="560" w:lineRule="exact"/>
        <w:jc w:val="center"/>
        <w:rPr>
          <w:rFonts w:hint="eastAsia" w:ascii="宋体" w:hAnsi="宋体"/>
          <w:b/>
          <w:snapToGrid w:val="0"/>
          <w:color w:val="FF0000"/>
          <w:kern w:val="0"/>
          <w:sz w:val="36"/>
          <w:szCs w:val="36"/>
          <w:shd w:val="clear" w:color="auto" w:fill="FFFFFF"/>
        </w:rPr>
      </w:pPr>
    </w:p>
    <w:p>
      <w:pPr>
        <w:adjustRightInd w:val="0"/>
        <w:snapToGrid w:val="0"/>
        <w:spacing w:line="560" w:lineRule="exact"/>
        <w:jc w:val="center"/>
        <w:rPr>
          <w:rFonts w:hint="eastAsia" w:ascii="宋体" w:hAnsi="宋体"/>
          <w:b/>
          <w:snapToGrid w:val="0"/>
          <w:color w:val="FF0000"/>
          <w:kern w:val="0"/>
          <w:sz w:val="36"/>
          <w:szCs w:val="36"/>
          <w:shd w:val="clear" w:color="auto" w:fill="FFFFFF"/>
        </w:rPr>
      </w:pPr>
      <w:r>
        <w:rPr>
          <w:rFonts w:hint="eastAsia" w:ascii="宋体" w:hAnsi="宋体"/>
          <w:b/>
          <w:snapToGrid w:val="0"/>
          <w:color w:val="FF0000"/>
          <w:kern w:val="0"/>
          <w:sz w:val="36"/>
          <w:szCs w:val="36"/>
          <w:shd w:val="clear" w:color="auto" w:fill="FFFFFF"/>
        </w:rPr>
        <w:t>云南城投拟融资12亿 推进滇池湖滨半岛商务中心开发</w:t>
      </w:r>
    </w:p>
    <w:p>
      <w:pPr>
        <w:spacing w:line="560" w:lineRule="exact"/>
        <w:ind w:firstLine="480" w:firstLineChars="200"/>
        <w:jc w:val="center"/>
        <w:rPr>
          <w:rFonts w:hint="eastAsia" w:ascii="宋体" w:hAnsi="宋体"/>
          <w:color w:val="000000"/>
          <w:sz w:val="24"/>
          <w:lang w:eastAsia="zh-CN"/>
        </w:rPr>
      </w:pPr>
      <w:r>
        <w:rPr>
          <w:rFonts w:hint="eastAsia" w:ascii="宋体" w:hAnsi="宋体"/>
          <w:color w:val="000000"/>
          <w:sz w:val="24"/>
          <w:lang w:eastAsia="zh-CN"/>
        </w:rPr>
        <w:t>来源：腾讯房产</w:t>
      </w:r>
    </w:p>
    <w:p>
      <w:pPr>
        <w:spacing w:line="560" w:lineRule="exact"/>
        <w:ind w:firstLine="480" w:firstLineChars="200"/>
        <w:jc w:val="center"/>
        <w:rPr>
          <w:rFonts w:hint="eastAsia" w:ascii="宋体" w:hAnsi="宋体"/>
          <w:color w:val="000000"/>
          <w:sz w:val="24"/>
          <w:lang w:eastAsia="zh-CN"/>
        </w:rPr>
      </w:pPr>
      <w:r>
        <w:rPr>
          <w:rFonts w:hint="eastAsia" w:ascii="宋体" w:hAnsi="宋体"/>
          <w:color w:val="000000"/>
          <w:sz w:val="24"/>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218440</wp:posOffset>
                </wp:positionV>
                <wp:extent cx="5486400" cy="0"/>
                <wp:effectExtent l="0" t="0" r="0" b="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pt;margin-top:17.2pt;height:0pt;width:432pt;z-index:251661312;mso-width-relative:page;mso-height-relative:page;" filled="f" stroked="t" coordsize="21600,21600" o:gfxdata="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38yp9UAAAAIAQAADwAAAAAAAAABACAAAAAiAAAAZHJz&#10;L2Rvd25yZXYueG1sUEsBAhQAFAAAAAgAh07iQNmm+uTOAQAAjQMAAA4AAAAAAAAAAQAgAAAAJAEA&#10;AGRycy9lMm9Eb2MueG1sUEsFBgAAAAAGAAYAWQEAAGQFAAAAAA==&#10;">
                <v:fill on="f" focussize="0,0"/>
                <v:stroke color="#000000" joinstyle="round"/>
                <v:imagedata o:title=""/>
                <o:lock v:ext="edit" aspectratio="f"/>
              </v:line>
            </w:pict>
          </mc:Fallback>
        </mc:AlternateContent>
      </w:r>
    </w:p>
    <w:p>
      <w:pPr>
        <w:spacing w:line="560" w:lineRule="exact"/>
        <w:ind w:firstLine="480" w:firstLineChars="200"/>
        <w:jc w:val="left"/>
        <w:rPr>
          <w:rFonts w:hint="eastAsia" w:ascii="宋体" w:hAnsi="宋体"/>
          <w:color w:val="000000"/>
          <w:sz w:val="24"/>
        </w:rPr>
      </w:pPr>
      <w:r>
        <w:rPr>
          <w:rFonts w:hint="eastAsia" w:ascii="宋体" w:hAnsi="宋体"/>
          <w:color w:val="000000"/>
          <w:sz w:val="24"/>
        </w:rPr>
        <w:t>2月17日晚间，云南城投发布“云南城投关于公司控股股东提议将公司融资事宜作为临时提案提交公司股东大会审议的公告 ”，据公告，为顺利推进公司及公司下属公司项目开发建设，云南城投拟向长城财富资产管理股份有限公司（简称“长城财富”）融资12亿元，融资期限：22年（公司与长城财富双方都具有满2年后是否选择还款的权利），省城投集团拟为公司本次融资承担本息全额无条件不可撤销连带责任保证担保责任。</w:t>
      </w:r>
    </w:p>
    <w:p>
      <w:pPr>
        <w:spacing w:line="560" w:lineRule="exact"/>
        <w:ind w:firstLine="480" w:firstLineChars="200"/>
        <w:jc w:val="left"/>
        <w:rPr>
          <w:rFonts w:hint="eastAsia" w:ascii="宋体" w:hAnsi="宋体"/>
          <w:color w:val="000000"/>
          <w:sz w:val="24"/>
        </w:rPr>
      </w:pPr>
      <w:r>
        <w:rPr>
          <w:rFonts w:hint="eastAsia" w:ascii="宋体" w:hAnsi="宋体"/>
          <w:color w:val="000000"/>
          <w:sz w:val="24"/>
        </w:rPr>
        <w:t>关于此次融资的用途，公告表述为云南城投向云南城投华商之家投资开发有限公司（简称“华商之家”）提供股东借款，用于华商之家“滇池湖滨半岛商务中心”项目的贷款置换以及后续开发建设。</w:t>
      </w:r>
    </w:p>
    <w:p>
      <w:pPr>
        <w:spacing w:line="560" w:lineRule="exact"/>
        <w:ind w:firstLine="480" w:firstLineChars="200"/>
        <w:jc w:val="left"/>
        <w:rPr>
          <w:rFonts w:hint="eastAsia" w:ascii="宋体" w:hAnsi="宋体"/>
          <w:color w:val="000000"/>
          <w:sz w:val="24"/>
        </w:rPr>
      </w:pPr>
      <w:r>
        <w:rPr>
          <w:rFonts w:hint="eastAsia" w:ascii="宋体" w:hAnsi="宋体"/>
          <w:color w:val="000000"/>
          <w:sz w:val="24"/>
        </w:rPr>
        <w:t>公告同时指出，此次融资由省城投集团以临时提案的方式于2017年2月17日提出，尚需提交公司2017 年第一次临时股东大会审议，与本次交易有利害关系的关联人省城投集团在股东大会上将放弃行使该议案的投票权。本次关联交易不构成《上市公司重大资产重组管理办法》规定的重大资产重组。</w:t>
      </w:r>
    </w:p>
    <w:p>
      <w:pPr>
        <w:spacing w:line="560" w:lineRule="exact"/>
        <w:ind w:firstLine="480" w:firstLineChars="200"/>
        <w:jc w:val="left"/>
        <w:rPr>
          <w:rFonts w:hint="eastAsia" w:ascii="宋体" w:hAnsi="宋体"/>
          <w:color w:val="000000"/>
          <w:sz w:val="24"/>
        </w:rPr>
      </w:pPr>
      <w:r>
        <w:rPr>
          <w:rFonts w:hint="eastAsia" w:ascii="宋体" w:hAnsi="宋体"/>
          <w:color w:val="000000"/>
          <w:sz w:val="24"/>
        </w:rPr>
        <w:t>资料显示，由云南城投华商之家打造的滇池湖滨半岛商务中心项目位于环湖东路三个半岛中的星海半岛，项目四至分别为东临老盘龙江，南临星河村，西面与滇池水岸相隔200余米，毗邻滇池湿地，与西北边的西山隔水相望。净用地111714.87平方米、约合167.74亩，用地性质为商务金融用地；总建筑面积78045.07平方米，其中，地上建筑面积47734.31平方米、地下建筑面积30310.76平方米；建筑密度21.55%；容积率0.42；绿地率30%。</w:t>
      </w:r>
    </w:p>
    <w:p>
      <w:pPr>
        <w:spacing w:line="560" w:lineRule="exact"/>
        <w:ind w:firstLine="480" w:firstLineChars="200"/>
        <w:jc w:val="left"/>
        <w:rPr>
          <w:rFonts w:hint="eastAsia" w:ascii="宋体" w:hAnsi="宋体"/>
          <w:color w:val="000000"/>
          <w:sz w:val="24"/>
        </w:rPr>
      </w:pPr>
      <w:r>
        <w:rPr>
          <w:rFonts w:hint="eastAsia" w:ascii="宋体" w:hAnsi="宋体"/>
          <w:color w:val="000000"/>
          <w:sz w:val="24"/>
        </w:rPr>
        <w:t>虽然滇池湖滨半岛商务中心项目用地早于2013年1月7日，由云南城投华商之家投资开发有限公司以5.0271亿元的价格获得，也早在2014年便已通过行政审批规划，但实际动工却到了2015年初，且期间还有过数月停工经历，直指2016年6月才正式复工。</w:t>
      </w:r>
    </w:p>
    <w:p>
      <w:pPr>
        <w:spacing w:line="560" w:lineRule="exact"/>
        <w:ind w:firstLine="480" w:firstLineChars="200"/>
        <w:jc w:val="left"/>
        <w:rPr>
          <w:rFonts w:hint="eastAsia" w:ascii="宋体" w:hAnsi="宋体"/>
          <w:color w:val="000000"/>
          <w:sz w:val="24"/>
        </w:rPr>
      </w:pPr>
      <w:r>
        <w:rPr>
          <w:rFonts w:hint="eastAsia" w:ascii="宋体" w:hAnsi="宋体"/>
          <w:color w:val="000000"/>
          <w:sz w:val="24"/>
        </w:rPr>
        <w:t>随后，华商之家还因项目建设进行了多次融资，2015年8月24日，云南城投发布公告，拟为华商之家提供融资担保，担保金额6.5亿元，用于项目开发建设。</w:t>
      </w:r>
    </w:p>
    <w:p>
      <w:pPr>
        <w:spacing w:line="560" w:lineRule="exact"/>
        <w:ind w:firstLine="480" w:firstLineChars="200"/>
        <w:jc w:val="left"/>
        <w:rPr>
          <w:rFonts w:hint="eastAsia" w:ascii="宋体" w:hAnsi="宋体"/>
          <w:color w:val="000000"/>
          <w:sz w:val="24"/>
        </w:rPr>
      </w:pPr>
      <w:r>
        <w:rPr>
          <w:rFonts w:hint="eastAsia" w:ascii="宋体" w:hAnsi="宋体"/>
          <w:color w:val="000000"/>
          <w:sz w:val="24"/>
        </w:rPr>
        <w:t>2016年5月31日，云南城投再次发布公告，称为满足华商之家“滇池湖滨半岛商务中心项目”开发建设资金需求，华商之家拟办理信托贷款8亿元。</w:t>
      </w:r>
    </w:p>
    <w:p>
      <w:pPr>
        <w:spacing w:line="560" w:lineRule="exact"/>
        <w:ind w:firstLine="480" w:firstLineChars="200"/>
        <w:jc w:val="left"/>
        <w:rPr>
          <w:rFonts w:hint="eastAsia" w:ascii="宋体" w:hAnsi="宋体"/>
          <w:color w:val="000000"/>
          <w:sz w:val="24"/>
        </w:rPr>
      </w:pPr>
      <w:r>
        <w:rPr>
          <w:rFonts w:hint="eastAsia" w:ascii="宋体" w:hAnsi="宋体"/>
          <w:color w:val="000000"/>
          <w:sz w:val="24"/>
        </w:rPr>
        <w:t>而此次融资高达12亿元，明显高于前两次，加上此前的进度，此次融资资金若到位，或将推动滇池湖滨半岛商务中心项目获得实质性建设，加快其开发进度。</w:t>
      </w:r>
    </w:p>
    <w:p>
      <w:pPr>
        <w:spacing w:line="560" w:lineRule="exact"/>
        <w:jc w:val="left"/>
        <w:rPr>
          <w:rFonts w:hint="eastAsia" w:ascii="宋体" w:hAnsi="宋体"/>
          <w:color w:val="000000"/>
          <w:sz w:val="24"/>
        </w:rPr>
      </w:pPr>
    </w:p>
    <w:p>
      <w:pPr>
        <w:adjustRightInd w:val="0"/>
        <w:snapToGrid w:val="0"/>
        <w:spacing w:line="560" w:lineRule="exact"/>
        <w:jc w:val="center"/>
        <w:rPr>
          <w:rFonts w:hint="eastAsia" w:ascii="宋体" w:hAnsi="宋体"/>
          <w:b/>
          <w:snapToGrid w:val="0"/>
          <w:color w:val="FF0000"/>
          <w:kern w:val="0"/>
          <w:sz w:val="36"/>
          <w:szCs w:val="36"/>
          <w:shd w:val="clear" w:color="auto" w:fill="FFFFFF"/>
        </w:rPr>
      </w:pPr>
      <w:r>
        <w:rPr>
          <w:rFonts w:hint="eastAsia" w:ascii="宋体" w:hAnsi="宋体"/>
          <w:b/>
          <w:snapToGrid w:val="0"/>
          <w:color w:val="FF0000"/>
          <w:kern w:val="0"/>
          <w:sz w:val="36"/>
          <w:szCs w:val="36"/>
          <w:shd w:val="clear" w:color="auto" w:fill="FFFFFF"/>
        </w:rPr>
        <w:t>中天城投向华盛公司增资5.2亿元已完成 持股51%</w:t>
      </w:r>
    </w:p>
    <w:p>
      <w:pPr>
        <w:adjustRightInd w:val="0"/>
        <w:snapToGrid w:val="0"/>
        <w:spacing w:line="560" w:lineRule="exact"/>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来源：观点地产网</w:t>
      </w:r>
    </w:p>
    <w:p>
      <w:pPr>
        <w:adjustRightInd w:val="0"/>
        <w:snapToGrid w:val="0"/>
        <w:spacing w:line="560" w:lineRule="exact"/>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205740</wp:posOffset>
                </wp:positionV>
                <wp:extent cx="5486400" cy="0"/>
                <wp:effectExtent l="0" t="0" r="0" b="0"/>
                <wp:wrapNone/>
                <wp:docPr id="3"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75pt;margin-top:16.2pt;height:0pt;width:432pt;z-index:251665408;mso-width-relative:page;mso-height-relative:page;" filled="f" stroked="t" coordsize="21600,21600" o:gfxdata="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5+Kb3WAAAACAEAAA8AAAAAAAAAAQAgAAAAIgAAAGRy&#10;cy9kb3ducmV2LnhtbFBLAQIUABQAAAAIAIdO4kCuPrWezgEAAI0DAAAOAAAAAAAAAAEAIAAAACUB&#10;AABkcnMvZTJvRG9jLnhtbFBLBQYAAAAABgAGAFkBAABlBQAAAAA=&#10;">
                <v:fill on="f" focussize="0,0"/>
                <v:stroke color="#000000" joinstyle="round"/>
                <v:imagedata o:title=""/>
                <o:lock v:ext="edit" aspectratio="f"/>
              </v:line>
            </w:pict>
          </mc:Fallback>
        </mc:AlternateConten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Theme="minorEastAsia" w:cstheme="minorBidi"/>
          <w:color w:val="000000"/>
          <w:kern w:val="2"/>
          <w:sz w:val="24"/>
          <w:szCs w:val="24"/>
          <w:lang w:val="en-US" w:eastAsia="zh-CN" w:bidi="ar-SA"/>
        </w:rPr>
      </w:pP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shd w:val="clear" w:fill="FFFFFF"/>
          <w:lang w:val="en-US" w:eastAsia="zh-CN"/>
        </w:rPr>
        <w:t xml:space="preserve">   </w:t>
      </w:r>
      <w:r>
        <w:rPr>
          <w:rFonts w:hint="eastAsia" w:ascii="宋体" w:hAnsi="宋体" w:eastAsiaTheme="minorEastAsia" w:cstheme="minorBidi"/>
          <w:color w:val="000000"/>
          <w:kern w:val="2"/>
          <w:sz w:val="24"/>
          <w:szCs w:val="24"/>
          <w:lang w:val="en-US" w:eastAsia="zh-CN" w:bidi="ar-SA"/>
        </w:rPr>
        <w:t>2月20日，</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"http://quote.eastmoney.com/SZ000540.html" \t "http://finance.eastmoney.com/news/_blank"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中天城投</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集团股份有限公司发布公告披露关于子公司对外投资进展的公告。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据观点地产</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"http://quote.eastmoney.com/3ban/SZ838835.html" \t "http://finance.eastmoney.com/news/_blank"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新媒体</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报道，于2016年11月30日，该公司董事会审议通过，同意公司出资设立子公司后通过增资方式入股云南华盛基础设施运营管理有限责任公司(“华盛公司”)，取得该公司51%的股权。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增资完成后，新设立的子公司将与华盛公司共同出资成立中天城投集团云南投资开发建设公司，积极参加云南省的基础设施投资运营建设和管理的PPP项目。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公告显示，华盛公司注册于2016年8月，截止目前无实质性对外经营活动，也未对外签订重大合同，截止本次增资前未形成大额溢价或亏损，故未对华盛公司进行资产评估。交易各方同意以人民币每股1元进行增资。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而后于2月16日，该公司子公司中天城投(贵州)城市投资开发有限公司(“中天贵州开发”)设立事项现已完成，在贵阳市观山湖区工商行政管理局领取了统一社会信用代码的营业执照。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最新的公告中显示，近日，中天城投全资子公司中天贵州开发与华盛公司、自然人股东董晓孜、阮俊松签订了关于华盛公司的增资协议。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其中，中天城投子公司中天贵州开发以货币资金出资52,040万元增资华盛公司，占华盛公司增资后注册资本的51%。增资完成后，华盛公司的注册资本由50,000万元增加至102,040万元，董晓孜及阮俊松于华盛公司中的持股比例分别降至25%及24%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于2017年2月17日，华盛公司增资事项已完成，并在昆明市工商行政管理局领取了统一社会信用代码的营业执照。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中天城投称，本次增资后将为下一步共同设立公司打下坚实的基础，公司将积极参加城市基础设施投资运营建设和管理的PPP项目，增加公司的业务范围和拓展建设开发项目渠道，更好地整合公司现有产业及金融</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"http://quote.eastmoney.com/ZS399319.html" \t "http://finance.eastmoney.com/news/_blank"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资源优势</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，提升公司“产业协同和资源整合”核心竞争优势。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p>
    <w:p>
      <w:pPr>
        <w:adjustRightInd w:val="0"/>
        <w:snapToGrid w:val="0"/>
        <w:spacing w:line="560" w:lineRule="exact"/>
        <w:jc w:val="center"/>
        <w:rPr>
          <w:rFonts w:hint="eastAsia" w:ascii="宋体" w:hAnsi="宋体"/>
          <w:b/>
          <w:snapToGrid w:val="0"/>
          <w:color w:val="FF0000"/>
          <w:kern w:val="0"/>
          <w:sz w:val="36"/>
          <w:szCs w:val="36"/>
          <w:shd w:val="clear" w:color="auto" w:fill="FFFFFF"/>
        </w:rPr>
      </w:pPr>
      <w:r>
        <w:rPr>
          <w:rFonts w:hint="eastAsia" w:ascii="宋体" w:hAnsi="宋体"/>
          <w:b/>
          <w:snapToGrid w:val="0"/>
          <w:color w:val="FF0000"/>
          <w:kern w:val="0"/>
          <w:sz w:val="36"/>
          <w:szCs w:val="36"/>
          <w:shd w:val="clear" w:color="auto" w:fill="FFFFFF"/>
        </w:rPr>
        <w:t>岳阳市城投集团打响2017年大融资大建设会战</w:t>
      </w:r>
    </w:p>
    <w:p>
      <w:pPr>
        <w:adjustRightInd w:val="0"/>
        <w:snapToGrid w:val="0"/>
        <w:spacing w:line="560" w:lineRule="exact"/>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来源：岳阳网</w:t>
      </w:r>
    </w:p>
    <w:p>
      <w:pPr>
        <w:adjustRightInd w:val="0"/>
        <w:snapToGrid w:val="0"/>
        <w:spacing w:line="560" w:lineRule="exact"/>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51689984" behindDoc="0" locked="0" layoutInCell="1" allowOverlap="1">
                <wp:simplePos x="0" y="0"/>
                <wp:positionH relativeFrom="column">
                  <wp:posOffset>66675</wp:posOffset>
                </wp:positionH>
                <wp:positionV relativeFrom="paragraph">
                  <wp:posOffset>237490</wp:posOffset>
                </wp:positionV>
                <wp:extent cx="5486400" cy="0"/>
                <wp:effectExtent l="0" t="0" r="0" b="0"/>
                <wp:wrapNone/>
                <wp:docPr id="5"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25pt;margin-top:18.7pt;height:0pt;width:432pt;z-index:251689984;mso-width-relative:page;mso-height-relative:page;" filled="f" stroked="t" coordsize="21600,21600" o:gfxdata="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UCIlA1AAAAAgBAAAPAAAAAAAAAAEAIAAAACIAAABkcnMv&#10;ZG93bnJldi54bWxQSwECFAAUAAAACACHTuJA3WllWM4BAACNAwAADgAAAAAAAAABACAAAAAjAQAA&#10;ZHJzL2Uyb0RvYy54bWxQSwUGAAAAAAYABgBZAQAAYwUAAAAA&#10;">
                <v:fill on="f" focussize="0,0"/>
                <v:stroke color="#000000" joinstyle="round"/>
                <v:imagedata o:title=""/>
                <o:lock v:ext="edit" aspectratio="f"/>
              </v:line>
            </w:pict>
          </mc:Fallback>
        </mc:AlternateConten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抢抓机遇大融资，打好项目建设‘四大会战’”。昨日上午，市城投集团召开员工大会，总结工作、表彰先进，安排部署2017年重点工作任务。集团公司党委副书记、总经理涂克成作工作报告，党委书记、董事长游志坚主持会议并讲话，集团公司全体员工参加了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会上，涂克成就集团公司近五年发展规划进行详细阐释，进一步明确六大发展板块：公益项目建设、房地产开发、环保水务、旅游文化、城市公共资源经营、金融投资，具体部署2017年重点工作任务。游志坚在讲话中提出了2017年总体工作目标，即坚定不移推进转型发展，理直气壮做强做优做大市城投集团;坚定不移推进重大项目建设，为城市建设作出新的更大的贡献;坚定不移推进党风廉政建设“两个责任”落实，确保争先创优;坚定不移推进安全生产工作，实现安全生产零事故;坚定不移推进内部管理，提升发展水平。他强调，2017年是市城投集团大融资、大建设、大开发、大发展的突破之年，融资工作要抢抓机遇，实现大融资、融大资，确保融资审批通过500亿元、到帐300亿元，为重点项目建设和公司转型发展提供充足的资金保障;项目建设要抓住重点，突出打好“四大会战”，即芭蕉湖-南湖两湖连通工程大会战、中心城区十大片区棚改项目大会战、中心城区道路微循环项目大会战、高铁新城片区建设大会战。他要求，要认真落实市委书记胡忠雄讲话精神和《政府工作报告》目标任务，公司全体上下要担当发展重任干、明晰发展思路干、突出发展重点干、强化发展保障干、坚守发展底线干，为建设“一极三宜”江湖名城作出新的更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default" w:ascii="宋体" w:hAnsi="宋体" w:eastAsiaTheme="minorEastAsia" w:cstheme="minorBidi"/>
          <w:color w:val="000000"/>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default" w:ascii="宋体" w:hAnsi="宋体" w:eastAsiaTheme="minorEastAsia" w:cstheme="minorBidi"/>
          <w:color w:val="000000"/>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娄底城投2017年承担建设项目58个 将完成投资超20亿元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jc w:val="both"/>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cstheme="minorBidi"/>
          <w:color w:val="000000"/>
          <w:kern w:val="2"/>
          <w:sz w:val="24"/>
          <w:szCs w:val="24"/>
          <w:lang w:val="en-US" w:eastAsia="zh-CN" w:bidi="ar-SA"/>
        </w:rPr>
        <w:t xml:space="preserve">                        </w:t>
      </w:r>
      <w:r>
        <w:rPr>
          <w:rFonts w:hint="eastAsia" w:ascii="宋体" w:hAnsi="宋体" w:eastAsiaTheme="minorEastAsia" w:cstheme="minorBidi"/>
          <w:color w:val="000000"/>
          <w:kern w:val="2"/>
          <w:sz w:val="24"/>
          <w:szCs w:val="24"/>
          <w:lang w:val="en-US" w:eastAsia="zh-CN" w:bidi="ar-SA"/>
        </w:rPr>
        <w:t>来源：娄底新闻网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color w:val="000000"/>
          <w:sz w:val="24"/>
        </w:rPr>
        <mc:AlternateContent>
          <mc:Choice Requires="wps">
            <w:drawing>
              <wp:anchor distT="0" distB="0" distL="114300" distR="114300" simplePos="0" relativeHeight="251722752" behindDoc="0" locked="0" layoutInCell="1" allowOverlap="1">
                <wp:simplePos x="0" y="0"/>
                <wp:positionH relativeFrom="column">
                  <wp:posOffset>209550</wp:posOffset>
                </wp:positionH>
                <wp:positionV relativeFrom="paragraph">
                  <wp:posOffset>146685</wp:posOffset>
                </wp:positionV>
                <wp:extent cx="5486400" cy="0"/>
                <wp:effectExtent l="0" t="0" r="0" b="0"/>
                <wp:wrapNone/>
                <wp:docPr id="1"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6.5pt;margin-top:11.55pt;height:0pt;width:432pt;z-index:251722752;mso-width-relative:page;mso-height-relative:page;" filled="f" stroked="t" coordsize="21600,21600" o:gfxdata="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zixkdUAAAAIAQAADwAAAAAAAAABACAAAAAiAAAAZHJz&#10;L2Rvd25yZXYueG1sUEsBAhQAFAAAAAgAh07iQEAOKmrOAQAAjQMAAA4AAAAAAAAAAQAgAAAAJAEA&#10;AGRycy9lMm9Eb2MueG1sUEsFBgAAAAAGAAYAWQEAAGQFAAAAAA==&#10;">
                <v:fill on="f" focussize="0,0"/>
                <v:stroke color="#000000" joinstyle="round"/>
                <v:imagedata o:title=""/>
                <o:lock v:ext="edit" aspectratio="f"/>
              </v:line>
            </w:pict>
          </mc:Fallback>
        </mc:AlternateConten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近日，笔者从娄底市城投集团获悉，该单位结合娄底市“十三五”发展规划与“中心城区提质扩容三年行动计划”，谋划年度工程项目，将在2017年计划建设项目58个，完成工程投资20.8亿元。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市城投集团作为城市建设主力军，2017年将分类施策、重点突破，按“四个一批”推进项目建设。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提挡加速，竣工投产一批。年内，力争完成中心城区道路提质改造及风貌整治</w:t>
      </w:r>
      <w:r>
        <w:rPr>
          <w:rFonts w:hint="default" w:ascii="宋体" w:hAnsi="宋体" w:eastAsiaTheme="minorEastAsia" w:cstheme="minorBidi"/>
          <w:color w:val="000000"/>
          <w:kern w:val="2"/>
          <w:sz w:val="24"/>
          <w:szCs w:val="24"/>
          <w:lang w:val="en-US" w:eastAsia="zh-CN" w:bidi="ar-SA"/>
        </w:rPr>
        <w:fldChar w:fldCharType="begin"/>
      </w:r>
      <w:r>
        <w:rPr>
          <w:rFonts w:hint="default" w:ascii="宋体" w:hAnsi="宋体" w:eastAsiaTheme="minorEastAsia" w:cstheme="minorBidi"/>
          <w:color w:val="000000"/>
          <w:kern w:val="2"/>
          <w:sz w:val="24"/>
          <w:szCs w:val="24"/>
          <w:lang w:val="en-US" w:eastAsia="zh-CN" w:bidi="ar-SA"/>
        </w:rPr>
        <w:instrText xml:space="preserve"> HYPERLINK "http://app.ldnews.cn/tags.php?tag=PPP%E9%A1%B9%E7%9B%AE" \t "http://news.ldnews.cn/news/201702/_blank" </w:instrText>
      </w:r>
      <w:r>
        <w:rPr>
          <w:rFonts w:hint="default" w:ascii="宋体" w:hAnsi="宋体" w:eastAsiaTheme="minorEastAsia" w:cstheme="minorBidi"/>
          <w:color w:val="000000"/>
          <w:kern w:val="2"/>
          <w:sz w:val="24"/>
          <w:szCs w:val="24"/>
          <w:lang w:val="en-US" w:eastAsia="zh-CN" w:bidi="ar-SA"/>
        </w:rPr>
        <w:fldChar w:fldCharType="separate"/>
      </w:r>
      <w:r>
        <w:rPr>
          <w:rFonts w:hint="default" w:ascii="宋体" w:hAnsi="宋体" w:eastAsiaTheme="minorEastAsia" w:cstheme="minorBidi"/>
          <w:color w:val="000000"/>
          <w:kern w:val="2"/>
          <w:sz w:val="24"/>
          <w:szCs w:val="24"/>
          <w:lang w:val="en-US" w:eastAsia="zh-CN" w:bidi="ar-SA"/>
        </w:rPr>
        <w:t>PPP项目</w:t>
      </w:r>
      <w:r>
        <w:rPr>
          <w:rFonts w:hint="default" w:ascii="宋体" w:hAnsi="宋体" w:eastAsiaTheme="minorEastAsia" w:cstheme="minorBidi"/>
          <w:color w:val="000000"/>
          <w:kern w:val="2"/>
          <w:sz w:val="24"/>
          <w:szCs w:val="24"/>
          <w:lang w:val="en-US" w:eastAsia="zh-CN" w:bidi="ar-SA"/>
        </w:rPr>
        <w:fldChar w:fldCharType="end"/>
      </w:r>
      <w:r>
        <w:rPr>
          <w:rFonts w:hint="default" w:ascii="宋体" w:hAnsi="宋体" w:eastAsiaTheme="minorEastAsia" w:cstheme="minorBidi"/>
          <w:color w:val="000000"/>
          <w:kern w:val="2"/>
          <w:sz w:val="24"/>
          <w:szCs w:val="24"/>
          <w:lang w:val="en-US" w:eastAsia="zh-CN" w:bidi="ar-SA"/>
        </w:rPr>
        <w:t>中湘阳街（娄星南路-白塘路）、中心城区路网完善工程PPP项目中甘桂路（长宁街-双科街）、春檀路（贤童街-新科街）、吉星路（建设路-湘中大道）、秀石西街（新星路-春园路）、甘桂路上跨沪昆铁路立交桥、长青片区(花山)排水涵、富冲安置基地等10个城建组项目与</w:t>
      </w:r>
      <w:r>
        <w:rPr>
          <w:rFonts w:hint="default" w:ascii="宋体" w:hAnsi="宋体" w:eastAsiaTheme="minorEastAsia" w:cstheme="minorBidi"/>
          <w:color w:val="000000"/>
          <w:kern w:val="2"/>
          <w:sz w:val="24"/>
          <w:szCs w:val="24"/>
          <w:lang w:val="en-US" w:eastAsia="zh-CN" w:bidi="ar-SA"/>
        </w:rPr>
        <w:fldChar w:fldCharType="begin"/>
      </w:r>
      <w:r>
        <w:rPr>
          <w:rFonts w:hint="default" w:ascii="宋体" w:hAnsi="宋体" w:eastAsiaTheme="minorEastAsia" w:cstheme="minorBidi"/>
          <w:color w:val="000000"/>
          <w:kern w:val="2"/>
          <w:sz w:val="24"/>
          <w:szCs w:val="24"/>
          <w:lang w:val="en-US" w:eastAsia="zh-CN" w:bidi="ar-SA"/>
        </w:rPr>
        <w:instrText xml:space="preserve"> HYPERLINK "http://news.ldnews.cn/counties/wbxq/" \t "http://news.ldnews.cn/news/201702/_blank" </w:instrText>
      </w:r>
      <w:r>
        <w:rPr>
          <w:rFonts w:hint="default" w:ascii="宋体" w:hAnsi="宋体" w:eastAsiaTheme="minorEastAsia" w:cstheme="minorBidi"/>
          <w:color w:val="000000"/>
          <w:kern w:val="2"/>
          <w:sz w:val="24"/>
          <w:szCs w:val="24"/>
          <w:lang w:val="en-US" w:eastAsia="zh-CN" w:bidi="ar-SA"/>
        </w:rPr>
        <w:fldChar w:fldCharType="separate"/>
      </w:r>
      <w:r>
        <w:rPr>
          <w:rFonts w:hint="default" w:ascii="宋体" w:hAnsi="宋体" w:eastAsiaTheme="minorEastAsia" w:cstheme="minorBidi"/>
          <w:color w:val="000000"/>
          <w:kern w:val="2"/>
          <w:sz w:val="24"/>
          <w:szCs w:val="24"/>
          <w:lang w:val="en-US" w:eastAsia="zh-CN" w:bidi="ar-SA"/>
        </w:rPr>
        <w:t>万宝新区</w:t>
      </w:r>
      <w:r>
        <w:rPr>
          <w:rFonts w:hint="default" w:ascii="宋体" w:hAnsi="宋体" w:eastAsiaTheme="minorEastAsia" w:cstheme="minorBidi"/>
          <w:color w:val="000000"/>
          <w:kern w:val="2"/>
          <w:sz w:val="24"/>
          <w:szCs w:val="24"/>
          <w:lang w:val="en-US" w:eastAsia="zh-CN" w:bidi="ar-SA"/>
        </w:rPr>
        <w:fldChar w:fldCharType="end"/>
      </w:r>
      <w:r>
        <w:rPr>
          <w:rFonts w:hint="default" w:ascii="宋体" w:hAnsi="宋体" w:eastAsiaTheme="minorEastAsia" w:cstheme="minorBidi"/>
          <w:color w:val="000000"/>
          <w:kern w:val="2"/>
          <w:sz w:val="24"/>
          <w:szCs w:val="24"/>
          <w:lang w:val="en-US" w:eastAsia="zh-CN" w:bidi="ar-SA"/>
        </w:rPr>
        <w:t>消防站、市档案馆、市食品药品检测实验室等3个社会事业组项目的竣工验收。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攻坚克难，强力推进一批。通过强化跟踪调度，解决遗留问题、化解矛盾纠纷，强力推进涟水河综合治理（神童湾段）工程、中心城区路网完善工程中的娄星南路（早元街-贤童街）、新科街（学院路-扶青路）与大科城中村改造、新星中路下穿沪昆铁路框架涵、市强制隔离戒毒所等项目建设，确保高效优质按时间节点完成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创造条件，开工建设一批。年内，拟启动中心城区道路提质改造及风貌整治PPP项目中氐星路（乐坪大道-建设路）、新星路（湘中大道-湘豪苑）等8条道路，中心城区路网完善工程PPP项目中桃圃街（扶青路—大石山路）、双科街（甘桂路—丹阳路）等15条道路，中心城区建成区黑臭水体治理工程部分项目与</w:t>
      </w:r>
      <w:r>
        <w:rPr>
          <w:rFonts w:hint="default" w:ascii="宋体" w:hAnsi="宋体" w:eastAsiaTheme="minorEastAsia" w:cstheme="minorBidi"/>
          <w:color w:val="000000"/>
          <w:kern w:val="2"/>
          <w:sz w:val="24"/>
          <w:szCs w:val="24"/>
          <w:lang w:val="en-US" w:eastAsia="zh-CN" w:bidi="ar-SA"/>
        </w:rPr>
        <w:fldChar w:fldCharType="begin"/>
      </w:r>
      <w:r>
        <w:rPr>
          <w:rFonts w:hint="default" w:ascii="宋体" w:hAnsi="宋体" w:eastAsiaTheme="minorEastAsia" w:cstheme="minorBidi"/>
          <w:color w:val="000000"/>
          <w:kern w:val="2"/>
          <w:sz w:val="24"/>
          <w:szCs w:val="24"/>
          <w:lang w:val="en-US" w:eastAsia="zh-CN" w:bidi="ar-SA"/>
        </w:rPr>
        <w:instrText xml:space="preserve"> HYPERLINK "http://special.ldnews.cn/160224-1/111.shtml" \t "http://news.ldnews.cn/news/201702/_blank" </w:instrText>
      </w:r>
      <w:r>
        <w:rPr>
          <w:rFonts w:hint="default" w:ascii="宋体" w:hAnsi="宋体" w:eastAsiaTheme="minorEastAsia" w:cstheme="minorBidi"/>
          <w:color w:val="000000"/>
          <w:kern w:val="2"/>
          <w:sz w:val="24"/>
          <w:szCs w:val="24"/>
          <w:lang w:val="en-US" w:eastAsia="zh-CN" w:bidi="ar-SA"/>
        </w:rPr>
        <w:fldChar w:fldCharType="separate"/>
      </w:r>
      <w:r>
        <w:rPr>
          <w:rFonts w:hint="default" w:ascii="宋体" w:hAnsi="宋体" w:eastAsiaTheme="minorEastAsia" w:cstheme="minorBidi"/>
          <w:color w:val="000000"/>
          <w:kern w:val="2"/>
          <w:sz w:val="24"/>
          <w:szCs w:val="24"/>
          <w:lang w:val="en-US" w:eastAsia="zh-CN" w:bidi="ar-SA"/>
        </w:rPr>
        <w:t>娄底五中</w:t>
      </w:r>
      <w:r>
        <w:rPr>
          <w:rFonts w:hint="default" w:ascii="宋体" w:hAnsi="宋体" w:eastAsiaTheme="minorEastAsia" w:cstheme="minorBidi"/>
          <w:color w:val="000000"/>
          <w:kern w:val="2"/>
          <w:sz w:val="24"/>
          <w:szCs w:val="24"/>
          <w:lang w:val="en-US" w:eastAsia="zh-CN" w:bidi="ar-SA"/>
        </w:rPr>
        <w:fldChar w:fldCharType="end"/>
      </w:r>
      <w:r>
        <w:rPr>
          <w:rFonts w:hint="default" w:ascii="宋体" w:hAnsi="宋体" w:eastAsiaTheme="minorEastAsia" w:cstheme="minorBidi"/>
          <w:color w:val="000000"/>
          <w:kern w:val="2"/>
          <w:sz w:val="24"/>
          <w:szCs w:val="24"/>
          <w:lang w:val="en-US" w:eastAsia="zh-CN" w:bidi="ar-SA"/>
        </w:rPr>
        <w:t>、娄底八中等城区化解大班额学校的改扩建工程、广电传媒大厦、引领型服务业项目等建设。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争取上级政策，开发储备一批。对接国家优惠政策，用好PPP模式，加快开展中心城区道路提质改造及风貌整治PPP项目中丹阳路（涟滨街-乐坪大道）等15条道路、中心城区路网完善工程PPP项目中桃圃街（氐星路—娄星南路）等4条道路、化解城区大班额拟建的中小学校、娄底通用机场、涟钢片区棚户区及城市综合提质改造、中心城区废弃铁路利用、涟水孙水两河流域综合治理等项目的前期工作，为梯次推进项目打好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市城投集团将在全市项目建设大比拼中，努力提高“会拼、善拼”的能力，大力发扬“爱拼、敢拼”的作风，履行城投责任，拼出城投力量、赛出城投风采、比出城投形象，为建设富饶美丽健康祥和新娄底增光添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default" w:ascii="宋体" w:hAnsi="宋体" w:eastAsiaTheme="minorEastAsia" w:cstheme="minorBidi"/>
          <w:color w:val="000000"/>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bookmarkStart w:id="0" w:name="_GoBack"/>
      <w:bookmarkEnd w:id="0"/>
      <w:r>
        <w:rPr>
          <w:rFonts w:hint="eastAsia" w:ascii="宋体" w:hAnsi="宋体" w:cstheme="minorBidi"/>
          <w:color w:val="000000"/>
          <w:kern w:val="2"/>
          <w:sz w:val="24"/>
          <w:szCs w:val="24"/>
          <w:lang w:val="en-US" w:eastAsia="zh-CN" w:bidi="ar-SA"/>
        </w:rPr>
        <w:t>海口市城市建设投资有限公司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default"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2017年2月28日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C8B726C"/>
    <w:rsid w:val="106814C6"/>
    <w:rsid w:val="11C26D1D"/>
    <w:rsid w:val="135711B6"/>
    <w:rsid w:val="24093C83"/>
    <w:rsid w:val="25140E91"/>
    <w:rsid w:val="26D66E8E"/>
    <w:rsid w:val="2BC96687"/>
    <w:rsid w:val="2DCF4E54"/>
    <w:rsid w:val="2F1D4CC3"/>
    <w:rsid w:val="4CEB02D2"/>
    <w:rsid w:val="5F1E5AC5"/>
    <w:rsid w:val="602C7E0F"/>
    <w:rsid w:val="713016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宋体" w:hAnsi="宋体" w:eastAsia="宋体" w:cs="宋体"/>
      <w:color w:val="333333"/>
      <w:u w:val="none"/>
    </w:rPr>
  </w:style>
  <w:style w:type="character" w:styleId="7">
    <w:name w:val="Hyperlink"/>
    <w:basedOn w:val="4"/>
    <w:qFormat/>
    <w:uiPriority w:val="0"/>
    <w:rPr>
      <w:rFonts w:hint="eastAsia" w:ascii="宋体" w:hAnsi="宋体" w:eastAsia="宋体" w:cs="宋体"/>
      <w:color w:val="333333"/>
      <w:u w:val="none"/>
    </w:rPr>
  </w:style>
  <w:style w:type="character" w:styleId="8">
    <w:name w:val="HTML Code"/>
    <w:basedOn w:val="4"/>
    <w:qFormat/>
    <w:uiPriority w:val="0"/>
    <w:rPr>
      <w:rFonts w:ascii="Courier New" w:hAnsi="Courier New"/>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lenovo</cp:lastModifiedBy>
  <dcterms:modified xsi:type="dcterms:W3CDTF">2017-03-02T01:21:16Z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