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云南城投18.7亿甩卖14家地产公司股权，计划转型轻资产运营</w:t>
      </w:r>
    </w:p>
    <w:p>
      <w:pPr>
        <w:pStyle w:val="25"/>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来源：大公房产</w:t>
      </w:r>
    </w:p>
    <w:p>
      <w:pPr>
        <w:pStyle w:val="9"/>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为改善债务状况，云南省最大的国企地产开发企业计划通过剥离房地产业务开启转型自救。12月22日，云南城投置业股份有限公司发布公告称，将以18.7亿元的价格出售旗下14家地产公司股权。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根据公告，被出售股权的14家地产公司具体为昆明城海100%股权、西安东智100%股权、海南天联华75%股权、海南天利发展75%股权、云城尊龙74%股权、台州银泰70%股权、杭州西溪70%股权、杭州萧山67%股权、东方柏丰51%股权、陕西秦汉新城51%股权、西安海荣实业51%股权、西安海荣青东村51%股权、云尚发展51%股权、宁波奉化70%股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其中，昆明城海、西安东智等13家公司股权分别征集到1个意向受让方，均为云南省康旅控股集团下属全资子公司云南城投康源投资有限公司，成交价约16.2亿元。另1家东方柏丰51%股权，征集到1个意向受让方，为云南柏丰企业管理（集团）有限公司，成交价约2.5亿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12月26日，云南城投置业召开2022年第十次临时股东大会，审议通过了25条与本次重大资产重组相关的议案。交易完成后，云南城投置业将彻底告别房地产业务。</w:t>
      </w:r>
    </w:p>
    <w:p>
      <w:pPr>
        <w:pStyle w:val="15"/>
        <w:shd w:val="clear" w:color="auto" w:fill="FFFFFF"/>
        <w:spacing w:before="0" w:beforeAutospacing="0" w:after="0" w:afterAutospacing="0" w:line="360" w:lineRule="auto"/>
        <w:ind w:firstLine="480" w:firstLineChars="200"/>
        <w:rPr>
          <w:rFonts w:hint="eastAsia"/>
          <w:snapToGrid w:val="0"/>
          <w:color w:val="000000"/>
          <w:lang w:val="en-US" w:eastAsia="zh-CN"/>
        </w:rPr>
      </w:pPr>
      <w:r>
        <w:rPr>
          <w:rFonts w:hint="eastAsia" w:ascii="宋体" w:hAnsi="宋体" w:eastAsia="宋体" w:cs="宋体"/>
          <w:snapToGrid w:val="0"/>
          <w:color w:val="000000"/>
          <w:kern w:val="0"/>
          <w:sz w:val="24"/>
          <w:szCs w:val="24"/>
          <w:lang w:val="en-US" w:eastAsia="zh-CN" w:bidi="ar-SA"/>
        </w:rPr>
        <w:t>云南城投置业表示，本次重组有利于公司优化资产结构，改善财务状况、增强抗风险能力。交易完成后，公司计划将不再保留房地产开发业务，打造以商管运营、物业管理等核心业务为主的轻资产运营城市综合服务商，有利于公司增强独立性、规范关联交易、避免同业竞争。</w:t>
      </w:r>
    </w:p>
    <w:p>
      <w:pPr>
        <w:pStyle w:val="9"/>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pStyle w:val="25"/>
        <w:rPr>
          <w:rFonts w:hint="eastAsia"/>
          <w:lang w:val="en-US" w:eastAsia="zh-CN"/>
        </w:rPr>
      </w:pPr>
    </w:p>
    <w:p>
      <w:pPr>
        <w:pStyle w:val="10"/>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湖州城投7.95亿元竞得湖州吴兴1宗商住用地</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来源：中国网地产</w:t>
      </w:r>
      <w:bookmarkStart w:id="0" w:name="_GoBack"/>
      <w:bookmarkEnd w:id="0"/>
    </w:p>
    <w:p>
      <w:pPr>
        <w:pStyle w:val="13"/>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12月22日，湖州吴兴区6宗地块集中出让，总出让面积579亩，总建筑面积68.5万方，总起价36.2亿元。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仅1轮报价，浙江湖州梓城建设开发有限公司（湖州城投）以底价7.95亿元竞得湖东分区谈家扇单元HD-02-01-01P、K号地块，楼面价5860元/㎡。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snapToGrid w:val="0"/>
          <w:color w:val="000000"/>
        </w:rPr>
      </w:pPr>
      <w:r>
        <w:rPr>
          <w:rFonts w:hint="eastAsia" w:ascii="宋体" w:hAnsi="宋体" w:eastAsia="宋体" w:cs="宋体"/>
          <w:snapToGrid w:val="0"/>
          <w:color w:val="000000"/>
          <w:kern w:val="0"/>
          <w:sz w:val="24"/>
          <w:szCs w:val="24"/>
          <w:lang w:val="en-US" w:eastAsia="zh-CN" w:bidi="ar-SA"/>
        </w:rPr>
        <w:t>地块编号2022-58号，地块名称为湖东分区谈家扇单元HD-02-01-01P、K号地块，出让面积8.34万平，土地用途为商住用地，容积率1.63，建筑面积13.57万平，起始价7.95亿元。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snapToGrid w:val="0"/>
          <w:color w:val="000000"/>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2022</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12</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5FAE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9A11954"/>
    <w:rsid w:val="3AD010DD"/>
    <w:rsid w:val="3CEB33CD"/>
    <w:rsid w:val="4247545C"/>
    <w:rsid w:val="42D84824"/>
    <w:rsid w:val="43215475"/>
    <w:rsid w:val="441A3D4C"/>
    <w:rsid w:val="44FD6564"/>
    <w:rsid w:val="467D421D"/>
    <w:rsid w:val="480B25EE"/>
    <w:rsid w:val="4890330D"/>
    <w:rsid w:val="48D21008"/>
    <w:rsid w:val="4CEB02D2"/>
    <w:rsid w:val="4D227684"/>
    <w:rsid w:val="4D392193"/>
    <w:rsid w:val="53410626"/>
    <w:rsid w:val="53730655"/>
    <w:rsid w:val="54F17583"/>
    <w:rsid w:val="55B1257D"/>
    <w:rsid w:val="55C004DD"/>
    <w:rsid w:val="5A30331E"/>
    <w:rsid w:val="5B951F4C"/>
    <w:rsid w:val="5E0D378B"/>
    <w:rsid w:val="5EBB0E8D"/>
    <w:rsid w:val="5F1E5AC5"/>
    <w:rsid w:val="602C7E0F"/>
    <w:rsid w:val="60C01E77"/>
    <w:rsid w:val="61140174"/>
    <w:rsid w:val="63DE67DB"/>
    <w:rsid w:val="64CF6463"/>
    <w:rsid w:val="678E1AC9"/>
    <w:rsid w:val="69DD0A53"/>
    <w:rsid w:val="6CE1567F"/>
    <w:rsid w:val="6D3D22B1"/>
    <w:rsid w:val="6D84762F"/>
    <w:rsid w:val="70594F33"/>
    <w:rsid w:val="713016CA"/>
    <w:rsid w:val="72662AEE"/>
    <w:rsid w:val="72AB6650"/>
    <w:rsid w:val="72C82FFA"/>
    <w:rsid w:val="7416122C"/>
    <w:rsid w:val="74ED1E7C"/>
    <w:rsid w:val="767203B6"/>
    <w:rsid w:val="77436B61"/>
    <w:rsid w:val="782A0984"/>
    <w:rsid w:val="783E0425"/>
    <w:rsid w:val="784407BB"/>
    <w:rsid w:val="78C228B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next w:val="1"/>
    <w:qFormat/>
    <w:uiPriority w:val="0"/>
    <w:pPr>
      <w:ind w:firstLine="964" w:firstLineChars="200"/>
    </w:pPr>
    <w:rPr>
      <w:sz w:val="28"/>
    </w:rPr>
  </w:style>
  <w:style w:type="paragraph" w:styleId="6">
    <w:name w:val="Body Text"/>
    <w:basedOn w:val="1"/>
    <w:next w:val="7"/>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7">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8">
    <w:name w:val="Body Text Indent"/>
    <w:basedOn w:val="1"/>
    <w:next w:val="9"/>
    <w:qFormat/>
    <w:uiPriority w:val="0"/>
    <w:pPr>
      <w:ind w:left="420" w:leftChars="200"/>
    </w:pPr>
    <w:rPr>
      <w:kern w:val="2"/>
      <w:sz w:val="21"/>
      <w:szCs w:val="24"/>
    </w:rPr>
  </w:style>
  <w:style w:type="paragraph" w:styleId="9">
    <w:name w:val="Body Text First Indent 2"/>
    <w:basedOn w:val="8"/>
    <w:next w:val="1"/>
    <w:qFormat/>
    <w:uiPriority w:val="0"/>
    <w:pPr>
      <w:widowControl w:val="0"/>
      <w:ind w:firstLine="420"/>
      <w:jc w:val="both"/>
    </w:pPr>
    <w:rPr>
      <w:kern w:val="2"/>
      <w:sz w:val="21"/>
      <w:szCs w:val="24"/>
    </w:r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u w:val="none"/>
    </w:rPr>
  </w:style>
  <w:style w:type="character" w:styleId="21">
    <w:name w:val="Emphasis"/>
    <w:basedOn w:val="17"/>
    <w:qFormat/>
    <w:uiPriority w:val="0"/>
    <w:rPr>
      <w:i/>
    </w:rPr>
  </w:style>
  <w:style w:type="character" w:styleId="22">
    <w:name w:val="Hyperlink"/>
    <w:basedOn w:val="17"/>
    <w:qFormat/>
    <w:uiPriority w:val="0"/>
    <w:rPr>
      <w:rFonts w:hint="eastAsia" w:ascii="宋体" w:hAnsi="宋体" w:eastAsia="宋体" w:cs="宋体"/>
      <w:color w:val="333333"/>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rPr>
      <w:i/>
    </w:rPr>
  </w:style>
  <w:style w:type="paragraph" w:customStyle="1" w:styleId="25">
    <w:name w:val="样式4"/>
    <w:basedOn w:val="10"/>
    <w:next w:val="10"/>
    <w:qFormat/>
    <w:uiPriority w:val="0"/>
    <w:pPr>
      <w:spacing w:line="500" w:lineRule="exact"/>
      <w:ind w:firstLine="200" w:firstLineChars="200"/>
    </w:pPr>
    <w:rPr>
      <w:rFonts w:cs="Courier New"/>
      <w:b/>
      <w:color w:val="FF0000"/>
      <w:spacing w:val="-6"/>
      <w:kern w:val="0"/>
      <w:sz w:val="30"/>
      <w:szCs w:val="30"/>
    </w:rPr>
  </w:style>
  <w:style w:type="character" w:customStyle="1" w:styleId="26">
    <w:name w:val="bds_more"/>
    <w:basedOn w:val="17"/>
    <w:qFormat/>
    <w:uiPriority w:val="0"/>
  </w:style>
  <w:style w:type="character" w:customStyle="1" w:styleId="27">
    <w:name w:val="bds_nopic"/>
    <w:basedOn w:val="17"/>
    <w:qFormat/>
    <w:uiPriority w:val="0"/>
  </w:style>
  <w:style w:type="character" w:customStyle="1" w:styleId="28">
    <w:name w:val="bds_nopic1"/>
    <w:basedOn w:val="17"/>
    <w:qFormat/>
    <w:uiPriority w:val="0"/>
  </w:style>
  <w:style w:type="character" w:customStyle="1" w:styleId="29">
    <w:name w:val="bds_nopic2"/>
    <w:basedOn w:val="17"/>
    <w:qFormat/>
    <w:uiPriority w:val="0"/>
  </w:style>
  <w:style w:type="character" w:customStyle="1" w:styleId="30">
    <w:name w:val="current"/>
    <w:basedOn w:val="17"/>
    <w:qFormat/>
    <w:uiPriority w:val="0"/>
    <w:rPr>
      <w:b/>
      <w:color w:val="666666"/>
      <w:bdr w:val="single" w:color="E0E0E0" w:sz="6" w:space="0"/>
      <w:shd w:val="clear" w:fill="F0F0F0"/>
    </w:rPr>
  </w:style>
  <w:style w:type="character" w:customStyle="1" w:styleId="31">
    <w:name w:val="disabled"/>
    <w:basedOn w:val="17"/>
    <w:qFormat/>
    <w:uiPriority w:val="0"/>
    <w:rPr>
      <w:color w:val="CCCCCC"/>
      <w:bdr w:val="single" w:color="DBDADA" w:sz="6" w:space="0"/>
    </w:rPr>
  </w:style>
  <w:style w:type="character" w:customStyle="1" w:styleId="32">
    <w:name w:val="tab_active"/>
    <w:basedOn w:val="17"/>
    <w:qFormat/>
    <w:uiPriority w:val="0"/>
    <w:rPr>
      <w:color w:val="666666"/>
    </w:rPr>
  </w:style>
  <w:style w:type="character" w:customStyle="1" w:styleId="33">
    <w:name w:val="current2"/>
    <w:basedOn w:val="1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3</TotalTime>
  <ScaleCrop>false</ScaleCrop>
  <LinksUpToDate>false</LinksUpToDate>
  <CharactersWithSpaces>1791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2023-02-01T09:11:45Z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