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日照城投集团：立足“三品”匠心打造精品旅游</w:t>
      </w:r>
    </w:p>
    <w:p>
      <w:pPr>
        <w:pStyle w:val="12"/>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来源：日照市国资委</w:t>
      </w:r>
    </w:p>
    <w:p>
      <w:pPr>
        <w:pStyle w:val="1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tabs>
          <w:tab w:val="left" w:pos="4680"/>
        </w:tabs>
        <w:kinsoku/>
        <w:wordWrap/>
        <w:overflowPunct/>
        <w:topLinePunct w:val="0"/>
        <w:autoSpaceDE/>
        <w:autoSpaceDN/>
        <w:bidi w:val="0"/>
        <w:adjustRightInd/>
        <w:snapToGrid/>
        <w:spacing w:line="560" w:lineRule="exact"/>
        <w:ind w:right="0" w:rightChars="0" w:firstLine="482"/>
        <w:jc w:val="left"/>
        <w:textAlignment w:val="auto"/>
        <w:rPr>
          <w:rFonts w:hint="eastAsia" w:ascii="宋体" w:hAnsi="宋体" w:eastAsia="宋体" w:cs="宋体"/>
          <w:snapToGrid w:val="0"/>
          <w:color w:val="000000"/>
          <w:kern w:val="0"/>
          <w:sz w:val="24"/>
          <w:lang w:val="en-US" w:eastAsia="zh-CN"/>
        </w:rPr>
      </w:pPr>
      <w:r>
        <w:rPr>
          <w:rFonts w:hint="eastAsia" w:ascii="宋体" w:hAnsi="宋体" w:eastAsia="宋体" w:cs="宋体"/>
          <w:snapToGrid w:val="0"/>
          <w:color w:val="000000"/>
          <w:kern w:val="0"/>
          <w:sz w:val="24"/>
          <w:lang w:val="en-US" w:eastAsia="zh-CN"/>
        </w:rPr>
        <w:t>为践行高质量发展新要求，日照城投文旅集团立足品牌、品位、品质“三品”，聚焦高水平融合，高质量运营，全力丰富旅游业态，升级旅游服务，为全市开创精品旅游高质量发展新局面增添新动力。</w:t>
      </w:r>
    </w:p>
    <w:p>
      <w:pPr>
        <w:keepNext w:val="0"/>
        <w:keepLines w:val="0"/>
        <w:pageBreakBefore w:val="0"/>
        <w:tabs>
          <w:tab w:val="left" w:pos="4680"/>
        </w:tabs>
        <w:kinsoku/>
        <w:wordWrap/>
        <w:overflowPunct/>
        <w:topLinePunct w:val="0"/>
        <w:autoSpaceDE/>
        <w:autoSpaceDN/>
        <w:bidi w:val="0"/>
        <w:adjustRightInd/>
        <w:snapToGrid/>
        <w:spacing w:line="560" w:lineRule="exact"/>
        <w:ind w:right="0" w:rightChars="0" w:firstLine="482"/>
        <w:jc w:val="left"/>
        <w:textAlignment w:val="auto"/>
        <w:rPr>
          <w:rFonts w:hint="eastAsia" w:ascii="宋体" w:hAnsi="宋体" w:eastAsia="宋体" w:cs="宋体"/>
          <w:snapToGrid w:val="0"/>
          <w:color w:val="000000"/>
          <w:kern w:val="0"/>
          <w:sz w:val="24"/>
          <w:lang w:val="en-US" w:eastAsia="zh-CN"/>
        </w:rPr>
      </w:pPr>
      <w:r>
        <w:rPr>
          <w:rFonts w:hint="eastAsia" w:ascii="宋体" w:hAnsi="宋体" w:eastAsia="宋体" w:cs="宋体"/>
          <w:snapToGrid w:val="0"/>
          <w:color w:val="000000"/>
          <w:kern w:val="0"/>
          <w:sz w:val="24"/>
          <w:lang w:val="en-US" w:eastAsia="zh-CN"/>
        </w:rPr>
        <w:t>一是立足“品牌”影响，开展特色文化活动。以“节庆活动聚人气、赛事活动有活力、品牌活动有效益”为整体思路，2019年、2020年共举办了中国（日照）元旦迎日祈福大典、日照大庙会、中国（日照）散文季等220余项覆盖面广、参与性强、影响力大特色品牌活动，提升了景区文化旅游档次。</w:t>
      </w:r>
    </w:p>
    <w:p>
      <w:pPr>
        <w:keepNext w:val="0"/>
        <w:keepLines w:val="0"/>
        <w:pageBreakBefore w:val="0"/>
        <w:tabs>
          <w:tab w:val="left" w:pos="4680"/>
        </w:tabs>
        <w:kinsoku/>
        <w:wordWrap/>
        <w:overflowPunct/>
        <w:topLinePunct w:val="0"/>
        <w:autoSpaceDE/>
        <w:autoSpaceDN/>
        <w:bidi w:val="0"/>
        <w:adjustRightInd/>
        <w:snapToGrid/>
        <w:spacing w:line="560" w:lineRule="exact"/>
        <w:ind w:right="0" w:rightChars="0" w:firstLine="482"/>
        <w:jc w:val="left"/>
        <w:textAlignment w:val="auto"/>
        <w:rPr>
          <w:rFonts w:hint="eastAsia" w:ascii="宋体" w:hAnsi="宋体" w:eastAsia="宋体" w:cs="宋体"/>
          <w:snapToGrid w:val="0"/>
          <w:color w:val="000000"/>
          <w:kern w:val="0"/>
          <w:sz w:val="24"/>
          <w:lang w:val="en-US" w:eastAsia="zh-CN"/>
        </w:rPr>
      </w:pPr>
      <w:r>
        <w:rPr>
          <w:rFonts w:hint="eastAsia" w:ascii="宋体" w:hAnsi="宋体" w:eastAsia="宋体" w:cs="宋体"/>
          <w:snapToGrid w:val="0"/>
          <w:color w:val="000000"/>
          <w:kern w:val="0"/>
          <w:sz w:val="24"/>
          <w:lang w:val="en-US" w:eastAsia="zh-CN"/>
        </w:rPr>
        <w:t>二是立足“品位”产业，打造旅游高端格局。实施“旅游+体育”“旅游+婚庆”“旅游+生活”发展战略，将旅游业打造为中轴产业，促进产业联动发展、提高旅游产业品位。同时，丰富旅游业态和旅游产品，新建万平口儿童运动乐园，引进国际知名品牌“汤姆猫”亲子乐园，通过特色项目的聚集带动作用，优化产业布局，更好地满足游客个性化、差异化、多样化的需求。</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eastAsia="宋体" w:cs="宋体"/>
          <w:snapToGrid w:val="0"/>
          <w:color w:val="000000"/>
          <w:kern w:val="0"/>
          <w:sz w:val="24"/>
          <w:lang w:val="en-US" w:eastAsia="zh-CN"/>
        </w:rPr>
        <w:t>三是立足服务“品质”，完善景区服务功能。景区建设提升阳光海岸绿道，其中步行道9.9公里、骑行道7.2公里，提高市民游客旅行体验；创新“ETC+智慧停车”模式，有效缓解旅游旺季交通压力；打造“日照文旅”APP、“云游万平口”、“乐游海之秀”小程序等平台，将线上预约、景区导览、景区导航等功能有机融合，为游客提供便捷舒适的旅游体验。</w:t>
      </w:r>
    </w:p>
    <w:p>
      <w:pPr>
        <w:pStyle w:val="1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1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1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12"/>
        <w:rPr>
          <w:rFonts w:hint="eastAsia"/>
          <w:lang w:val="en-US" w:eastAsia="zh-CN"/>
        </w:rPr>
      </w:pPr>
    </w:p>
    <w:p>
      <w:pPr>
        <w:pStyle w:val="12"/>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国铁城投发展（武汉）有限公司在汉揭牌，主打高铁产业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来源：武汉发布</w:t>
      </w:r>
    </w:p>
    <w:p>
      <w:pPr>
        <w:pStyle w:val="10"/>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tabs>
          <w:tab w:val="left" w:pos="4680"/>
        </w:tabs>
        <w:kinsoku/>
        <w:wordWrap/>
        <w:overflowPunct/>
        <w:topLinePunct w:val="0"/>
        <w:autoSpaceDE/>
        <w:autoSpaceDN/>
        <w:bidi w:val="0"/>
        <w:adjustRightInd/>
        <w:snapToGrid/>
        <w:spacing w:line="560" w:lineRule="exact"/>
        <w:ind w:right="0" w:rightChars="0" w:firstLine="482"/>
        <w:jc w:val="left"/>
        <w:textAlignment w:val="auto"/>
        <w:rPr>
          <w:rFonts w:hint="default" w:ascii="宋体" w:hAnsi="宋体" w:eastAsia="宋体" w:cs="宋体"/>
          <w:snapToGrid w:val="0"/>
          <w:color w:val="000000"/>
          <w:kern w:val="0"/>
          <w:sz w:val="24"/>
          <w:lang w:val="en-US" w:eastAsia="zh-CN"/>
        </w:rPr>
      </w:pPr>
      <w:r>
        <w:rPr>
          <w:rFonts w:hint="default" w:ascii="宋体" w:hAnsi="宋体" w:eastAsia="宋体" w:cs="宋体"/>
          <w:snapToGrid w:val="0"/>
          <w:color w:val="000000"/>
          <w:kern w:val="0"/>
          <w:sz w:val="24"/>
          <w:lang w:val="en-US" w:eastAsia="zh-CN"/>
        </w:rPr>
        <w:t>3月26日，国铁城投发展（武汉）有限公司在汉揭牌，由国铁集团直属中国铁路投资有限公司所属企业与武汉市城投集团共同出资</w:t>
      </w:r>
      <w:bookmarkStart w:id="0" w:name="_GoBack"/>
      <w:bookmarkEnd w:id="0"/>
      <w:r>
        <w:rPr>
          <w:rFonts w:hint="default" w:ascii="宋体" w:hAnsi="宋体" w:eastAsia="宋体" w:cs="宋体"/>
          <w:snapToGrid w:val="0"/>
          <w:color w:val="000000"/>
          <w:kern w:val="0"/>
          <w:sz w:val="24"/>
          <w:lang w:val="en-US" w:eastAsia="zh-CN"/>
        </w:rPr>
        <w:t>组建。</w:t>
      </w:r>
    </w:p>
    <w:p>
      <w:pPr>
        <w:keepNext w:val="0"/>
        <w:keepLines w:val="0"/>
        <w:pageBreakBefore w:val="0"/>
        <w:tabs>
          <w:tab w:val="left" w:pos="4680"/>
        </w:tabs>
        <w:kinsoku/>
        <w:wordWrap/>
        <w:overflowPunct/>
        <w:topLinePunct w:val="0"/>
        <w:autoSpaceDE/>
        <w:autoSpaceDN/>
        <w:bidi w:val="0"/>
        <w:adjustRightInd/>
        <w:snapToGrid/>
        <w:spacing w:line="560" w:lineRule="exact"/>
        <w:ind w:right="0" w:rightChars="0" w:firstLine="482"/>
        <w:jc w:val="left"/>
        <w:textAlignment w:val="auto"/>
        <w:rPr>
          <w:rFonts w:hint="default" w:ascii="宋体" w:hAnsi="宋体" w:eastAsia="宋体" w:cs="宋体"/>
          <w:snapToGrid w:val="0"/>
          <w:color w:val="000000"/>
          <w:kern w:val="0"/>
          <w:sz w:val="24"/>
          <w:lang w:val="en-US" w:eastAsia="zh-CN"/>
        </w:rPr>
      </w:pPr>
      <w:r>
        <w:rPr>
          <w:rFonts w:hint="default" w:ascii="宋体" w:hAnsi="宋体" w:eastAsia="宋体" w:cs="宋体"/>
          <w:snapToGrid w:val="0"/>
          <w:color w:val="000000"/>
          <w:kern w:val="0"/>
          <w:sz w:val="24"/>
          <w:lang w:val="en-US" w:eastAsia="zh-CN"/>
        </w:rPr>
        <w:t>为落实长江经济带发展战略，构建长江沿岸绿色交通运输体系，建设国家铁路枢纽城市，去年12月20日，长江沿岸铁路集团股份有限公司（以下简称“长江铁路公司”）总部落户武汉，由国家铁路集团与湖北等沿江6省市共同出资设立，负责统筹沿江高铁和铁路货运基础设施建设，以及资产经营管理、投融资改革等工作。</w:t>
      </w:r>
    </w:p>
    <w:p>
      <w:pPr>
        <w:keepNext w:val="0"/>
        <w:keepLines w:val="0"/>
        <w:pageBreakBefore w:val="0"/>
        <w:tabs>
          <w:tab w:val="left" w:pos="4680"/>
        </w:tabs>
        <w:kinsoku/>
        <w:wordWrap/>
        <w:overflowPunct/>
        <w:topLinePunct w:val="0"/>
        <w:autoSpaceDE/>
        <w:autoSpaceDN/>
        <w:bidi w:val="0"/>
        <w:adjustRightInd/>
        <w:snapToGrid/>
        <w:spacing w:line="560" w:lineRule="exact"/>
        <w:ind w:right="0" w:rightChars="0" w:firstLine="482"/>
        <w:jc w:val="left"/>
        <w:textAlignment w:val="auto"/>
        <w:rPr>
          <w:rFonts w:hint="default" w:ascii="宋体" w:hAnsi="宋体" w:eastAsia="宋体" w:cs="宋体"/>
          <w:snapToGrid w:val="0"/>
          <w:color w:val="000000"/>
          <w:kern w:val="0"/>
          <w:sz w:val="24"/>
          <w:lang w:val="en-US" w:eastAsia="zh-CN"/>
        </w:rPr>
      </w:pPr>
      <w:r>
        <w:rPr>
          <w:rFonts w:hint="default" w:ascii="宋体" w:hAnsi="宋体" w:eastAsia="宋体" w:cs="宋体"/>
          <w:snapToGrid w:val="0"/>
          <w:color w:val="000000"/>
          <w:kern w:val="0"/>
          <w:sz w:val="24"/>
          <w:lang w:val="en-US" w:eastAsia="zh-CN"/>
        </w:rPr>
        <w:t>武汉城投集团相关负责人介绍，长江铁路公司总部永久办公地点就选址在武昌滨江商务区，其总部办公用房及人才公寓由国铁城投发展（武汉）有限公司负责建设。该公司的成立将加快长江铁路公司总部选址项目落地。</w:t>
      </w:r>
    </w:p>
    <w:p>
      <w:pPr>
        <w:keepNext w:val="0"/>
        <w:keepLines w:val="0"/>
        <w:pageBreakBefore w:val="0"/>
        <w:tabs>
          <w:tab w:val="left" w:pos="4680"/>
        </w:tabs>
        <w:kinsoku/>
        <w:wordWrap/>
        <w:overflowPunct/>
        <w:topLinePunct w:val="0"/>
        <w:autoSpaceDE/>
        <w:autoSpaceDN/>
        <w:bidi w:val="0"/>
        <w:adjustRightInd/>
        <w:snapToGrid/>
        <w:spacing w:line="560" w:lineRule="exact"/>
        <w:ind w:right="0" w:rightChars="0" w:firstLine="482"/>
        <w:jc w:val="left"/>
        <w:textAlignment w:val="auto"/>
        <w:rPr>
          <w:rFonts w:hint="default" w:ascii="宋体" w:hAnsi="宋体" w:eastAsia="宋体" w:cs="宋体"/>
          <w:snapToGrid w:val="0"/>
          <w:color w:val="000000"/>
          <w:kern w:val="0"/>
          <w:sz w:val="24"/>
          <w:lang w:val="en-US" w:eastAsia="zh-CN"/>
        </w:rPr>
      </w:pPr>
      <w:r>
        <w:rPr>
          <w:rFonts w:hint="default" w:ascii="宋体" w:hAnsi="宋体" w:eastAsia="宋体" w:cs="宋体"/>
          <w:snapToGrid w:val="0"/>
          <w:color w:val="000000"/>
          <w:kern w:val="0"/>
          <w:sz w:val="24"/>
          <w:lang w:val="en-US" w:eastAsia="zh-CN"/>
        </w:rPr>
        <w:t>此外，为了推动湖北武汉新一轮的高铁经济发展，加快武汉交通强国和“五个中心”建设，以高铁TOD（以公共交通为导向的开发）为核心，组建该公司将重点加快站城一体化建设，重点推动武汉西站、武汉天河站等枢纽车站站城一体化开发和铁路沿线土地综合开发，支持铁路高质量发展，实现站城融合和新型城镇化发展。通过综合开发，可促进高铁经济发展，带动区域经济和产业升级。</w:t>
      </w:r>
    </w:p>
    <w:p>
      <w:pPr>
        <w:keepNext w:val="0"/>
        <w:keepLines w:val="0"/>
        <w:pageBreakBefore w:val="0"/>
        <w:tabs>
          <w:tab w:val="left" w:pos="4680"/>
        </w:tabs>
        <w:kinsoku/>
        <w:wordWrap/>
        <w:overflowPunct/>
        <w:topLinePunct w:val="0"/>
        <w:autoSpaceDE/>
        <w:autoSpaceDN/>
        <w:bidi w:val="0"/>
        <w:adjustRightInd/>
        <w:snapToGrid/>
        <w:spacing w:line="560" w:lineRule="exact"/>
        <w:ind w:right="0" w:rightChars="0" w:firstLine="482"/>
        <w:jc w:val="left"/>
        <w:textAlignment w:val="auto"/>
        <w:rPr>
          <w:rFonts w:hint="default" w:ascii="宋体" w:hAnsi="宋体" w:eastAsia="宋体" w:cs="宋体"/>
          <w:snapToGrid w:val="0"/>
          <w:color w:val="000000"/>
          <w:kern w:val="0"/>
          <w:sz w:val="24"/>
          <w:lang w:val="en-US" w:eastAsia="zh-CN"/>
        </w:rPr>
      </w:pPr>
      <w:r>
        <w:rPr>
          <w:rFonts w:hint="default" w:ascii="宋体" w:hAnsi="宋体" w:eastAsia="宋体" w:cs="宋体"/>
          <w:snapToGrid w:val="0"/>
          <w:color w:val="000000"/>
          <w:kern w:val="0"/>
          <w:sz w:val="24"/>
          <w:lang w:val="en-US" w:eastAsia="zh-CN"/>
        </w:rPr>
        <w:t>据了解，沿江高铁串起长江经济带，经过武汉，东至合肥、上海，西至重庆、成都。沿江高铁武汉段正分为两段开展设计前期工作。根据目前沿江高铁的设计方案，拟在武汉分别接入既有汉口站和规划新建的武汉天河站、长江新区站。其中，武汉天河站与天河机场毗邻，将形成空铁联运枢纽。此外，位于汉阳的武汉西站也处于可行性研究阶段。</w:t>
      </w:r>
    </w:p>
    <w:p>
      <w:pPr>
        <w:tabs>
          <w:tab w:val="left" w:pos="4680"/>
        </w:tabs>
        <w:spacing w:line="560" w:lineRule="exact"/>
        <w:ind w:firstLine="482"/>
        <w:jc w:val="left"/>
        <w:rPr>
          <w:rFonts w:hint="eastAsia" w:ascii="宋体" w:hAnsi="宋体" w:cs="宋体"/>
          <w:snapToGrid w:val="0"/>
          <w:color w:val="000000"/>
          <w:kern w:val="0"/>
          <w:sz w:val="24"/>
          <w:lang w:val="en-US" w:eastAsia="zh-CN"/>
        </w:rPr>
      </w:pPr>
      <w:r>
        <w:rPr>
          <w:rFonts w:hint="default" w:ascii="宋体" w:hAnsi="宋体" w:eastAsia="宋体" w:cs="宋体"/>
          <w:snapToGrid w:val="0"/>
          <w:color w:val="000000"/>
          <w:kern w:val="0"/>
          <w:sz w:val="24"/>
          <w:lang w:val="en-US" w:eastAsia="zh-CN"/>
        </w:rPr>
        <w:t>武汉城投集团表示，接下来将尽快启动长江铁路公司总部开发建设。</w:t>
      </w:r>
    </w:p>
    <w:p>
      <w:pPr>
        <w:rPr>
          <w:rFonts w:hint="eastAsia" w:ascii="宋体" w:hAnsi="宋体" w:cs="宋体" w:eastAsiaTheme="minorEastAsia"/>
          <w:snapToGrid w:val="0"/>
          <w:color w:val="000000"/>
          <w:kern w:val="0"/>
          <w:sz w:val="24"/>
          <w:szCs w:val="24"/>
          <w:lang w:val="en-US" w:eastAsia="zh-CN" w:bidi="ar-SA"/>
        </w:rPr>
      </w:pPr>
    </w:p>
    <w:p>
      <w:pPr>
        <w:pStyle w:val="12"/>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2021</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3</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textAlignment w:val="auto"/>
        <w:outlineLvl w:val="9"/>
        <w:rPr>
          <w:rFonts w:hint="eastAsia" w:ascii="宋体" w:hAnsi="宋体" w:cs="宋体" w:eastAsiaTheme="minorEastAsia"/>
          <w:snapToGrid w:val="0"/>
          <w:color w:val="000000"/>
          <w:kern w:val="0"/>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C077BB4"/>
    <w:rsid w:val="1D644D34"/>
    <w:rsid w:val="21AF5AE2"/>
    <w:rsid w:val="21D167FF"/>
    <w:rsid w:val="24093C83"/>
    <w:rsid w:val="25140E91"/>
    <w:rsid w:val="2661183B"/>
    <w:rsid w:val="26D66E8E"/>
    <w:rsid w:val="286859B9"/>
    <w:rsid w:val="298433C2"/>
    <w:rsid w:val="29894E55"/>
    <w:rsid w:val="2B4E6124"/>
    <w:rsid w:val="2BC96687"/>
    <w:rsid w:val="2CC17CB9"/>
    <w:rsid w:val="2DCF4E54"/>
    <w:rsid w:val="2DFB280F"/>
    <w:rsid w:val="2ECA5F7D"/>
    <w:rsid w:val="2F1D4CC3"/>
    <w:rsid w:val="32E50573"/>
    <w:rsid w:val="364879E2"/>
    <w:rsid w:val="387E2BC0"/>
    <w:rsid w:val="3AD010DD"/>
    <w:rsid w:val="3CEB33CD"/>
    <w:rsid w:val="42D84824"/>
    <w:rsid w:val="44FD6564"/>
    <w:rsid w:val="467D421D"/>
    <w:rsid w:val="480B25EE"/>
    <w:rsid w:val="4890330D"/>
    <w:rsid w:val="48D21008"/>
    <w:rsid w:val="4CEB02D2"/>
    <w:rsid w:val="53410626"/>
    <w:rsid w:val="55B1257D"/>
    <w:rsid w:val="5B951F4C"/>
    <w:rsid w:val="5E0D378B"/>
    <w:rsid w:val="5EBB0E8D"/>
    <w:rsid w:val="5F1E5AC5"/>
    <w:rsid w:val="602C7E0F"/>
    <w:rsid w:val="60C01E77"/>
    <w:rsid w:val="61140174"/>
    <w:rsid w:val="64CF6463"/>
    <w:rsid w:val="678E1AC9"/>
    <w:rsid w:val="6CE1567F"/>
    <w:rsid w:val="6D84762F"/>
    <w:rsid w:val="70594F33"/>
    <w:rsid w:val="713016CA"/>
    <w:rsid w:val="72662AEE"/>
    <w:rsid w:val="767203B6"/>
    <w:rsid w:val="782A0984"/>
    <w:rsid w:val="783E0425"/>
    <w:rsid w:val="7CE10643"/>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3">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6">
    <w:name w:val="Normal Indent"/>
    <w:basedOn w:val="1"/>
    <w:qFormat/>
    <w:uiPriority w:val="0"/>
    <w:pPr>
      <w:ind w:firstLine="964" w:firstLineChars="200"/>
    </w:pPr>
    <w:rPr>
      <w:sz w:val="28"/>
    </w:rPr>
  </w:style>
  <w:style w:type="paragraph" w:styleId="7">
    <w:name w:val="Body Text Indent"/>
    <w:basedOn w:val="1"/>
    <w:qFormat/>
    <w:uiPriority w:val="0"/>
    <w:pPr>
      <w:ind w:left="420" w:leftChars="200"/>
    </w:pPr>
    <w:rPr>
      <w:kern w:val="2"/>
      <w:sz w:val="21"/>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widowControl w:val="0"/>
      <w:ind w:firstLine="420"/>
      <w:jc w:val="both"/>
    </w:pPr>
    <w:rPr>
      <w:kern w:val="2"/>
      <w:sz w:val="21"/>
      <w:szCs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rFonts w:hint="eastAsia" w:ascii="宋体" w:hAnsi="宋体" w:eastAsia="宋体" w:cs="宋体"/>
      <w:color w:val="333333"/>
      <w:u w:val="none"/>
    </w:rPr>
  </w:style>
  <w:style w:type="character" w:styleId="18">
    <w:name w:val="Emphasis"/>
    <w:basedOn w:val="14"/>
    <w:qFormat/>
    <w:uiPriority w:val="0"/>
    <w:rPr>
      <w:i/>
    </w:rPr>
  </w:style>
  <w:style w:type="character" w:styleId="19">
    <w:name w:val="Hyperlink"/>
    <w:basedOn w:val="14"/>
    <w:qFormat/>
    <w:uiPriority w:val="0"/>
    <w:rPr>
      <w:rFonts w:hint="eastAsia" w:ascii="宋体" w:hAnsi="宋体" w:eastAsia="宋体" w:cs="宋体"/>
      <w:color w:val="333333"/>
      <w:u w:val="none"/>
    </w:rPr>
  </w:style>
  <w:style w:type="character" w:styleId="20">
    <w:name w:val="HTML Code"/>
    <w:basedOn w:val="14"/>
    <w:qFormat/>
    <w:uiPriority w:val="0"/>
    <w:rPr>
      <w:rFonts w:ascii="Courier New" w:hAnsi="Courier New"/>
      <w:sz w:val="20"/>
    </w:rPr>
  </w:style>
  <w:style w:type="character" w:styleId="21">
    <w:name w:val="HTML Cite"/>
    <w:basedOn w:val="14"/>
    <w:qFormat/>
    <w:uiPriority w:val="0"/>
    <w:rPr>
      <w:i/>
    </w:rPr>
  </w:style>
  <w:style w:type="character" w:customStyle="1" w:styleId="22">
    <w:name w:val="bds_more"/>
    <w:basedOn w:val="14"/>
    <w:qFormat/>
    <w:uiPriority w:val="0"/>
  </w:style>
  <w:style w:type="character" w:customStyle="1" w:styleId="23">
    <w:name w:val="bds_nopic"/>
    <w:basedOn w:val="14"/>
    <w:qFormat/>
    <w:uiPriority w:val="0"/>
  </w:style>
  <w:style w:type="character" w:customStyle="1" w:styleId="24">
    <w:name w:val="bds_nopic1"/>
    <w:basedOn w:val="14"/>
    <w:qFormat/>
    <w:uiPriority w:val="0"/>
  </w:style>
  <w:style w:type="character" w:customStyle="1" w:styleId="25">
    <w:name w:val="bds_nopic2"/>
    <w:basedOn w:val="14"/>
    <w:qFormat/>
    <w:uiPriority w:val="0"/>
  </w:style>
  <w:style w:type="character" w:customStyle="1" w:styleId="26">
    <w:name w:val="current"/>
    <w:basedOn w:val="14"/>
    <w:qFormat/>
    <w:uiPriority w:val="0"/>
    <w:rPr>
      <w:b/>
      <w:color w:val="666666"/>
      <w:bdr w:val="single" w:color="E0E0E0" w:sz="6" w:space="0"/>
      <w:shd w:val="clear" w:fill="F0F0F0"/>
    </w:rPr>
  </w:style>
  <w:style w:type="character" w:customStyle="1" w:styleId="27">
    <w:name w:val="disabled"/>
    <w:basedOn w:val="14"/>
    <w:qFormat/>
    <w:uiPriority w:val="0"/>
    <w:rPr>
      <w:color w:val="CCCCCC"/>
      <w:bdr w:val="single" w:color="DBDADA" w:sz="6" w:space="0"/>
    </w:rPr>
  </w:style>
  <w:style w:type="character" w:customStyle="1" w:styleId="28">
    <w:name w:val="tab_active"/>
    <w:basedOn w:val="14"/>
    <w:qFormat/>
    <w:uiPriority w:val="0"/>
    <w:rPr>
      <w:color w:val="666666"/>
    </w:rPr>
  </w:style>
  <w:style w:type="character" w:customStyle="1" w:styleId="29">
    <w:name w:val="current2"/>
    <w:basedOn w:val="14"/>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嘤嘤嘤^^</cp:lastModifiedBy>
  <dcterms:modified xsi:type="dcterms:W3CDTF">2021-04-26T03:22:00Z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94D68A1A2BAA4D88B8E1D5E94F87C7FD</vt:lpwstr>
  </property>
</Properties>
</file>