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80"/>
        </w:tabs>
        <w:spacing w:line="500" w:lineRule="exact"/>
        <w:jc w:val="center"/>
        <w:rPr>
          <w:rFonts w:hint="eastAsia" w:ascii="宋体" w:hAnsi="宋体" w:eastAsiaTheme="minorEastAsia" w:cstheme="minorBidi"/>
          <w:b/>
          <w:snapToGrid w:val="0"/>
          <w:color w:val="FF0000"/>
          <w:kern w:val="0"/>
          <w:sz w:val="36"/>
          <w:szCs w:val="36"/>
          <w:shd w:val="clear" w:color="auto" w:fill="FFFFFF"/>
          <w:lang w:val="en-US" w:eastAsia="zh-CN" w:bidi="ar-SA"/>
        </w:rPr>
      </w:pPr>
      <w:r>
        <w:rPr>
          <w:rFonts w:hint="eastAsia" w:ascii="宋体" w:hAnsi="宋体" w:cstheme="minorBidi"/>
          <w:b/>
          <w:snapToGrid w:val="0"/>
          <w:color w:val="FF0000"/>
          <w:kern w:val="0"/>
          <w:sz w:val="36"/>
          <w:szCs w:val="36"/>
          <w:shd w:val="clear" w:color="auto" w:fill="FFFFFF"/>
          <w:lang w:val="en-US" w:eastAsia="zh-CN" w:bidi="ar-SA"/>
        </w:rPr>
        <w:t>嘉</w:t>
      </w:r>
      <w:r>
        <w:rPr>
          <w:rFonts w:hint="eastAsia" w:ascii="宋体" w:hAnsi="宋体" w:eastAsiaTheme="minorEastAsia" w:cstheme="minorBidi"/>
          <w:b/>
          <w:snapToGrid w:val="0"/>
          <w:color w:val="FF0000"/>
          <w:kern w:val="0"/>
          <w:sz w:val="36"/>
          <w:szCs w:val="36"/>
          <w:shd w:val="clear" w:color="auto" w:fill="FFFFFF"/>
          <w:lang w:val="en-US" w:eastAsia="zh-CN" w:bidi="ar-SA"/>
        </w:rPr>
        <w:t>年华国际(00996.HK)与青岛城投将合作打造文体旅游城市综合体</w:t>
      </w:r>
    </w:p>
    <w:p>
      <w:pPr>
        <w:pStyle w:val="2"/>
        <w:ind w:left="0" w:leftChars="0" w:firstLine="0" w:firstLineChars="0"/>
        <w:jc w:val="center"/>
        <w:rPr>
          <w:rFonts w:hint="eastAsia"/>
          <w:lang w:val="en-US" w:eastAsia="zh-CN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center"/>
        <w:rPr>
          <w:rFonts w:hint="default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来源：</w:t>
      </w:r>
      <w:r>
        <w:rPr>
          <w:rFonts w:hint="default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格隆汇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center"/>
        <w:rPr>
          <w:rFonts w:hint="default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347288268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136525</wp:posOffset>
                </wp:positionV>
                <wp:extent cx="5511165" cy="4445"/>
                <wp:effectExtent l="0" t="0" r="0" b="0"/>
                <wp:wrapNone/>
                <wp:docPr id="4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16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2.85pt;margin-top:10.75pt;height:0.35pt;width:433.95pt;z-index:-822084608;mso-width-relative:page;mso-height-relative:page;" filled="f" stroked="t" coordsize="21600,21600" o:gfxdata="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wBhPrVAAAABwEAAA8AAAAAAAAAAQAgAAAAIgAAAGRy&#10;cy9kb3ducmV2LnhtbFBLAQIUABQAAAAIAIdO4kDZSMWVzwEAAJADAAAOAAAAAAAAAAEAIAAAACQ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both"/>
        <w:rPr>
          <w:rFonts w:hint="default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both"/>
        <w:rPr>
          <w:rFonts w:hint="default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9月24日丨嘉年华国际(00996.HK)发布公告，2019年9月23日，公司与青岛城投文化产业有限公司(“合作方”)订立合作意向书，据此双方有意在全中国范围内打造集康养、大健康、消费升级的文体旅游城市综合体，达成(其中包括)以下意向约定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both"/>
        <w:rPr>
          <w:rFonts w:hint="default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1.成立产业基金，利用合作方的资金优势和公司在产业投资运营管理等方面的优势，共同投资发展以文化旅游为核心的优质地产及商业项目；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both"/>
        <w:rPr>
          <w:rFonts w:hint="default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2.利用合作方在当地的影响力，合作在青岛市西海岸新区及崂山区寻求土地资源打造优质商业、住宅综合体；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both"/>
        <w:rPr>
          <w:rFonts w:hint="default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3.积极在大湾区、长三角核心区取得土地资源，打造城市综合体和高端住宅，引领全新乐享健康生活模式，打造一站式全方位多维运营模式；及4.双方在项目合作的基础上，并且在符合国资管控及青岛城市建设投资(集团)有限公司有关规定前提下，可进一步考虑更多的合作模式，比如资本合作、信贷支持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both"/>
        <w:rPr>
          <w:rFonts w:hint="default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合作方为一家在中国成立的有限责任公司，为青岛城投为深化推进“集团化、市场化、专业化”而组成的产业投资集团。匹配青岛城投集团发展战略，以“产业投资＋资产运作”模式，成为产业资源整合平台和一站式方案供应商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both"/>
        <w:rPr>
          <w:rFonts w:hint="default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青岛城投集团是于2008年3月成立的市属国有投资公司。集团组建以来，先后实施青岛国际奥林匹克帆船中心、市政道路、四方滨海新区、铁路客运站等50余项城市基础设施及重点工程投融资建设。在城乡统筹开发与基础设施建设、旅游等主业基础上，集团业务涉及土地开发、路桥建设、环境能源、重点工程和房地产、旅游、教育、文化传媒、社区服务、投融资等。</w:t>
      </w:r>
    </w:p>
    <w:p>
      <w:pPr>
        <w:pStyle w:val="2"/>
        <w:ind w:left="0" w:leftChars="0" w:firstLine="0" w:firstLineChars="0"/>
        <w:rPr>
          <w:rFonts w:hint="eastAsia" w:ascii="宋体" w:hAnsi="宋体" w:cstheme="minorBidi"/>
          <w:color w:val="000000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4680"/>
        </w:tabs>
        <w:spacing w:line="500" w:lineRule="exact"/>
        <w:jc w:val="left"/>
        <w:rPr>
          <w:rFonts w:hint="eastAsia" w:ascii="宋体" w:hAnsi="宋体" w:cstheme="minorBidi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theme="minorBidi"/>
          <w:color w:val="000000"/>
          <w:kern w:val="2"/>
          <w:sz w:val="24"/>
          <w:szCs w:val="24"/>
          <w:lang w:val="en-US" w:eastAsia="zh-CN" w:bidi="ar-SA"/>
        </w:rPr>
        <w:t xml:space="preserve">                                          </w:t>
      </w:r>
    </w:p>
    <w:p>
      <w:pPr>
        <w:tabs>
          <w:tab w:val="left" w:pos="4680"/>
        </w:tabs>
        <w:spacing w:line="500" w:lineRule="exact"/>
        <w:jc w:val="left"/>
        <w:rPr>
          <w:rFonts w:hint="eastAsia" w:ascii="宋体" w:hAnsi="宋体" w:cstheme="minorBidi"/>
          <w:color w:val="000000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4680"/>
        </w:tabs>
        <w:spacing w:line="500" w:lineRule="exact"/>
        <w:jc w:val="left"/>
        <w:rPr>
          <w:rFonts w:hint="eastAsia" w:ascii="宋体" w:hAnsi="宋体" w:cstheme="minorBidi"/>
          <w:color w:val="000000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4680"/>
        </w:tabs>
        <w:spacing w:line="500" w:lineRule="exact"/>
        <w:jc w:val="left"/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theme="minorBidi"/>
          <w:color w:val="000000"/>
          <w:kern w:val="2"/>
          <w:sz w:val="24"/>
          <w:szCs w:val="24"/>
          <w:lang w:val="en-US" w:eastAsia="zh-CN" w:bidi="ar-SA"/>
        </w:rPr>
        <w:t xml:space="preserve">                                           </w:t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海口市城市建设投资有限公司</w:t>
      </w:r>
    </w:p>
    <w:p>
      <w:pPr>
        <w:tabs>
          <w:tab w:val="left" w:pos="4680"/>
        </w:tabs>
        <w:spacing w:line="500" w:lineRule="exact"/>
        <w:jc w:val="right"/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201</w:t>
      </w:r>
      <w:r>
        <w:rPr>
          <w:rFonts w:hint="eastAsia" w:ascii="宋体" w:hAnsi="宋体" w:cstheme="minorBidi"/>
          <w:color w:val="000000"/>
          <w:kern w:val="2"/>
          <w:sz w:val="24"/>
          <w:szCs w:val="24"/>
          <w:lang w:val="en-US" w:eastAsia="zh-CN" w:bidi="ar-SA"/>
        </w:rPr>
        <w:t>9</w:t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年</w:t>
      </w:r>
      <w:r>
        <w:rPr>
          <w:rFonts w:hint="eastAsia" w:ascii="宋体" w:hAnsi="宋体" w:cstheme="minorBidi"/>
          <w:color w:val="000000"/>
          <w:kern w:val="2"/>
          <w:sz w:val="24"/>
          <w:szCs w:val="24"/>
          <w:lang w:val="en-US" w:eastAsia="zh-CN" w:bidi="ar-SA"/>
        </w:rPr>
        <w:t>9</w:t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月</w:t>
      </w:r>
      <w:r>
        <w:rPr>
          <w:rFonts w:hint="eastAsia" w:ascii="宋体" w:hAnsi="宋体" w:cstheme="minorBidi"/>
          <w:color w:val="000000"/>
          <w:kern w:val="2"/>
          <w:sz w:val="24"/>
          <w:szCs w:val="24"/>
          <w:lang w:val="en-US" w:eastAsia="zh-CN" w:bidi="ar-SA"/>
        </w:rPr>
        <w:t>30</w:t>
      </w:r>
      <w:bookmarkStart w:id="0" w:name="_GoBack"/>
      <w:bookmarkEnd w:id="0"/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日</w:t>
      </w:r>
    </w:p>
    <w:p>
      <w:pPr>
        <w:tabs>
          <w:tab w:val="left" w:pos="4680"/>
        </w:tabs>
        <w:spacing w:line="500" w:lineRule="exact"/>
        <w:jc w:val="left"/>
        <w:rPr>
          <w:rFonts w:hint="default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4680"/>
        </w:tabs>
        <w:spacing w:line="500" w:lineRule="exact"/>
        <w:ind w:firstLine="480" w:firstLineChars="200"/>
        <w:jc w:val="left"/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4680"/>
        </w:tabs>
        <w:spacing w:line="500" w:lineRule="exact"/>
        <w:ind w:firstLine="480" w:firstLineChars="200"/>
        <w:jc w:val="left"/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4680"/>
        </w:tabs>
        <w:spacing w:line="500" w:lineRule="exact"/>
        <w:ind w:firstLine="480" w:firstLineChars="200"/>
        <w:jc w:val="left"/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4680"/>
        </w:tabs>
        <w:spacing w:line="500" w:lineRule="exact"/>
        <w:ind w:firstLine="480" w:firstLineChars="200"/>
        <w:jc w:val="left"/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4680"/>
        </w:tabs>
        <w:spacing w:line="500" w:lineRule="exact"/>
        <w:ind w:firstLine="480" w:firstLineChars="200"/>
        <w:jc w:val="left"/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ff-tisa-web-pro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新宋体-18030">
    <w:altName w:val="微软雅黑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新宋体-18030">
    <w:altName w:val="微软雅黑"/>
    <w:panose1 w:val="02010609060101010101"/>
    <w:charset w:val="00"/>
    <w:family w:val="modern"/>
    <w:pitch w:val="default"/>
    <w:sig w:usb0="00000000" w:usb1="00000000" w:usb2="000A005E" w:usb3="00000000" w:csb0="00040001" w:csb1="00000000"/>
  </w:font>
  <w:font w:name="PingFangSC-Medium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711B6"/>
    <w:rsid w:val="03802FAA"/>
    <w:rsid w:val="05605221"/>
    <w:rsid w:val="0B49215B"/>
    <w:rsid w:val="0C1510B5"/>
    <w:rsid w:val="0C323478"/>
    <w:rsid w:val="0C8B726C"/>
    <w:rsid w:val="0CCF11AA"/>
    <w:rsid w:val="106814C6"/>
    <w:rsid w:val="11B2016B"/>
    <w:rsid w:val="11B25936"/>
    <w:rsid w:val="11C26D1D"/>
    <w:rsid w:val="135711B6"/>
    <w:rsid w:val="1C077BB4"/>
    <w:rsid w:val="1D644D34"/>
    <w:rsid w:val="21D167FF"/>
    <w:rsid w:val="24093C83"/>
    <w:rsid w:val="25140E91"/>
    <w:rsid w:val="26D66E8E"/>
    <w:rsid w:val="270B458D"/>
    <w:rsid w:val="298433C2"/>
    <w:rsid w:val="2B4E6124"/>
    <w:rsid w:val="2BC96687"/>
    <w:rsid w:val="2DCF4E54"/>
    <w:rsid w:val="2ECA5F7D"/>
    <w:rsid w:val="2F1D4CC3"/>
    <w:rsid w:val="387E2BC0"/>
    <w:rsid w:val="3AD010DD"/>
    <w:rsid w:val="3F4669CC"/>
    <w:rsid w:val="42D84824"/>
    <w:rsid w:val="467D421D"/>
    <w:rsid w:val="48D21008"/>
    <w:rsid w:val="4CEB02D2"/>
    <w:rsid w:val="53410626"/>
    <w:rsid w:val="5EBB0E8D"/>
    <w:rsid w:val="5F1E5AC5"/>
    <w:rsid w:val="602C7E0F"/>
    <w:rsid w:val="60C01E77"/>
    <w:rsid w:val="6CE1567F"/>
    <w:rsid w:val="6DD76459"/>
    <w:rsid w:val="70594F33"/>
    <w:rsid w:val="713016CA"/>
    <w:rsid w:val="72662AEE"/>
    <w:rsid w:val="767203B6"/>
    <w:rsid w:val="782A0984"/>
    <w:rsid w:val="7CE10643"/>
    <w:rsid w:val="7DB94557"/>
    <w:rsid w:val="7DDA2A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 w:val="0"/>
      <w:ind w:firstLine="420"/>
      <w:jc w:val="both"/>
    </w:pPr>
    <w:rPr>
      <w:kern w:val="2"/>
      <w:sz w:val="21"/>
      <w:szCs w:val="24"/>
    </w:rPr>
  </w:style>
  <w:style w:type="paragraph" w:styleId="3">
    <w:name w:val="Body Text Indent"/>
    <w:basedOn w:val="1"/>
    <w:qFormat/>
    <w:uiPriority w:val="0"/>
    <w:pPr>
      <w:ind w:left="420" w:leftChars="200"/>
    </w:pPr>
    <w:rPr>
      <w:kern w:val="2"/>
      <w:sz w:val="21"/>
      <w:szCs w:val="24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rFonts w:hint="eastAsia" w:ascii="宋体" w:hAnsi="宋体" w:eastAsia="宋体" w:cs="宋体"/>
      <w:color w:val="333333"/>
      <w:u w:val="none"/>
    </w:rPr>
  </w:style>
  <w:style w:type="character" w:styleId="10">
    <w:name w:val="Emphasis"/>
    <w:basedOn w:val="7"/>
    <w:qFormat/>
    <w:uiPriority w:val="0"/>
    <w:rPr>
      <w:i/>
    </w:rPr>
  </w:style>
  <w:style w:type="character" w:styleId="11">
    <w:name w:val="Hyperlink"/>
    <w:basedOn w:val="7"/>
    <w:qFormat/>
    <w:uiPriority w:val="0"/>
    <w:rPr>
      <w:rFonts w:hint="eastAsia" w:ascii="宋体" w:hAnsi="宋体" w:eastAsia="宋体" w:cs="宋体"/>
      <w:color w:val="333333"/>
      <w:u w:val="none"/>
    </w:rPr>
  </w:style>
  <w:style w:type="character" w:styleId="12">
    <w:name w:val="HTML Code"/>
    <w:basedOn w:val="7"/>
    <w:qFormat/>
    <w:uiPriority w:val="0"/>
    <w:rPr>
      <w:rFonts w:ascii="Courier New" w:hAnsi="Courier New"/>
      <w:sz w:val="20"/>
    </w:rPr>
  </w:style>
  <w:style w:type="character" w:styleId="13">
    <w:name w:val="HTML Cite"/>
    <w:basedOn w:val="7"/>
    <w:qFormat/>
    <w:uiPriority w:val="0"/>
    <w:rPr>
      <w:i/>
    </w:rPr>
  </w:style>
  <w:style w:type="character" w:customStyle="1" w:styleId="15">
    <w:name w:val="bds_more"/>
    <w:basedOn w:val="7"/>
    <w:qFormat/>
    <w:uiPriority w:val="0"/>
  </w:style>
  <w:style w:type="character" w:customStyle="1" w:styleId="16">
    <w:name w:val="bds_nopic"/>
    <w:basedOn w:val="7"/>
    <w:qFormat/>
    <w:uiPriority w:val="0"/>
  </w:style>
  <w:style w:type="character" w:customStyle="1" w:styleId="17">
    <w:name w:val="bds_nopic1"/>
    <w:basedOn w:val="7"/>
    <w:qFormat/>
    <w:uiPriority w:val="0"/>
  </w:style>
  <w:style w:type="character" w:customStyle="1" w:styleId="18">
    <w:name w:val="bds_nopic2"/>
    <w:basedOn w:val="7"/>
    <w:qFormat/>
    <w:uiPriority w:val="0"/>
  </w:style>
  <w:style w:type="character" w:customStyle="1" w:styleId="19">
    <w:name w:val="current"/>
    <w:basedOn w:val="7"/>
    <w:qFormat/>
    <w:uiPriority w:val="0"/>
    <w:rPr>
      <w:b/>
      <w:color w:val="666666"/>
      <w:bdr w:val="single" w:color="E0E0E0" w:sz="6" w:space="0"/>
      <w:shd w:val="clear" w:fill="F0F0F0"/>
    </w:rPr>
  </w:style>
  <w:style w:type="character" w:customStyle="1" w:styleId="20">
    <w:name w:val="disabled"/>
    <w:basedOn w:val="7"/>
    <w:qFormat/>
    <w:uiPriority w:val="0"/>
    <w:rPr>
      <w:color w:val="CCCCCC"/>
      <w:bdr w:val="single" w:color="DBDADA" w:sz="6" w:space="0"/>
    </w:rPr>
  </w:style>
  <w:style w:type="character" w:customStyle="1" w:styleId="21">
    <w:name w:val="tab_active"/>
    <w:basedOn w:val="7"/>
    <w:qFormat/>
    <w:uiPriority w:val="0"/>
    <w:rPr>
      <w:color w:val="666666"/>
    </w:rPr>
  </w:style>
  <w:style w:type="character" w:customStyle="1" w:styleId="22">
    <w:name w:val="current2"/>
    <w:basedOn w:val="7"/>
    <w:qFormat/>
    <w:uiPriority w:val="0"/>
    <w:rPr>
      <w:b/>
      <w:color w:val="666666"/>
      <w:bdr w:val="single" w:color="E0E0E0" w:sz="6" w:space="0"/>
      <w:shd w:val="clear" w:fill="F0F0F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2017-02-24T02:28:00Z</dcterms:created>
  <dc:creator>lenovo</dc:creator>
  <cp:lastModifiedBy>王钰</cp:lastModifiedBy>
  <dcterms:modified xsi:type="dcterms:W3CDTF">2019-09-30T01:57:31Z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