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宋体" w:hAnsi="宋体"/>
          <w:b/>
          <w:snapToGrid w:val="0"/>
          <w:color w:val="FF0000"/>
          <w:kern w:val="0"/>
          <w:sz w:val="36"/>
          <w:szCs w:val="36"/>
          <w:shd w:val="clear" w:color="auto"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540" w:lineRule="atLeast"/>
        <w:ind w:left="0" w:right="0"/>
        <w:jc w:val="center"/>
        <w:rPr>
          <w:b w:val="0"/>
          <w:sz w:val="45"/>
          <w:szCs w:val="45"/>
        </w:rPr>
      </w:pPr>
      <w:r>
        <w:rPr>
          <w:rFonts w:hint="default" w:ascii="宋体" w:hAnsi="宋体" w:eastAsiaTheme="minorEastAsia" w:cstheme="minorBidi"/>
          <w:b/>
          <w:snapToGrid w:val="0"/>
          <w:color w:val="FF0000"/>
          <w:kern w:val="0"/>
          <w:sz w:val="36"/>
          <w:szCs w:val="36"/>
          <w:shd w:val="clear" w:color="auto" w:fill="FFFFFF"/>
          <w:lang w:val="en-US" w:eastAsia="zh-CN" w:bidi="ar-SA"/>
        </w:rPr>
        <w:t>市城投公司完成向市高新投资公司注资工作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both"/>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both"/>
        <w:rPr>
          <w:rFonts w:hint="default"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default" w:ascii="宋体" w:hAnsi="宋体" w:eastAsiaTheme="minorEastAsia" w:cstheme="minorBidi"/>
          <w:color w:val="000000"/>
          <w:kern w:val="2"/>
          <w:sz w:val="24"/>
          <w:szCs w:val="24"/>
          <w:lang w:val="en-US" w:eastAsia="zh-CN" w:bidi="ar-SA"/>
        </w:rPr>
        <w:t>来源：</w:t>
      </w:r>
      <w:r>
        <w:rPr>
          <w:rFonts w:hint="eastAsia" w:ascii="宋体" w:hAnsi="宋体" w:cstheme="minorBidi"/>
          <w:color w:val="000000"/>
          <w:kern w:val="2"/>
          <w:sz w:val="24"/>
          <w:szCs w:val="24"/>
          <w:lang w:val="en-US" w:eastAsia="zh-CN" w:bidi="ar-SA"/>
        </w:rPr>
        <w:t>黄冈市人民政府网</w:t>
      </w:r>
    </w:p>
    <w:p>
      <w:pPr>
        <w:pStyle w:val="4"/>
        <w:keepNext w:val="0"/>
        <w:keepLines w:val="0"/>
        <w:widowControl/>
        <w:suppressLineNumbers w:val="0"/>
        <w:spacing w:before="226" w:beforeAutospacing="0" w:after="0" w:afterAutospacing="0" w:line="450" w:lineRule="atLeast"/>
        <w:ind w:left="0" w:right="0" w:firstLine="480"/>
        <w:jc w:val="left"/>
        <w:rPr>
          <w:rFonts w:hint="default"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2050432" behindDoc="0" locked="0" layoutInCell="1" allowOverlap="1">
                <wp:simplePos x="0" y="0"/>
                <wp:positionH relativeFrom="column">
                  <wp:posOffset>-81915</wp:posOffset>
                </wp:positionH>
                <wp:positionV relativeFrom="paragraph">
                  <wp:posOffset>182880</wp:posOffset>
                </wp:positionV>
                <wp:extent cx="5511165" cy="4445"/>
                <wp:effectExtent l="0" t="0" r="0" b="0"/>
                <wp:wrapNone/>
                <wp:docPr id="1"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45pt;margin-top:14.4pt;height:0.35pt;width:433.95pt;z-index:252050432;mso-width-relative:page;mso-height-relative:page;" filled="f" stroked="t" coordsize="21600,21600" o:gfxdata="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lSph9cAAAAJAQAADwAAAAAAAAABACAAAAAiAAAA&#10;ZHJzL2Rvd25yZXYueG1sUEsBAhQAFAAAAAgAh07iQJXglKLPAQAAkAMAAA4AAAAAAAAAAQAgAAAA&#10;JgEAAGRycy9lMm9Eb2MueG1sUEsFBgAAAAAGAAYAWQEAAGcFAAAAAA==&#10;">
                <v:fill on="f" focussize="0,0"/>
                <v:stroke color="#000000" joinstyle="round"/>
                <v:imagedata o:title=""/>
                <o:lock v:ext="edit" aspectratio="f"/>
              </v:line>
            </w:pict>
          </mc:Fallback>
        </mc:AlternateContent>
      </w:r>
    </w:p>
    <w:p>
      <w:pPr>
        <w:pStyle w:val="4"/>
        <w:keepNext w:val="0"/>
        <w:keepLines w:val="0"/>
        <w:widowControl/>
        <w:suppressLineNumbers w:val="0"/>
        <w:spacing w:before="226" w:beforeAutospacing="0" w:after="0" w:afterAutospacing="0" w:line="450" w:lineRule="atLeast"/>
        <w:ind w:left="0" w:right="0" w:firstLine="48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为促进黄冈国家级高新技术产业园区建设成为全省区域增长极，高起点募集园区开发建设资金，贯通政策、市场等融资渠道，经市政府批示，由市城投公司与高新区管委会等部门联合成立黄冈高新技术投资有限公司，其中该公司出资3亿元、占股60%。</w:t>
      </w:r>
    </w:p>
    <w:p>
      <w:pPr>
        <w:pStyle w:val="4"/>
        <w:keepNext w:val="0"/>
        <w:keepLines w:val="0"/>
        <w:widowControl/>
        <w:suppressLineNumbers w:val="0"/>
        <w:spacing w:before="226" w:beforeAutospacing="0" w:after="0" w:afterAutospacing="0" w:line="450" w:lineRule="atLeast"/>
        <w:ind w:left="0" w:right="0" w:firstLine="480"/>
        <w:jc w:val="left"/>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市高新投资公司成立后，该公司正面临六部委联合印发《关于进一步规范地方政府举债融资行为的通知》(财预〔2017〕50号)、财政部于6月2日又印发《关于坚决制止地方以政府购买服务名义违法违规融资的通知》(财预〔2017〕87号)的不利局面，融资工作举步维艰，但为使高新投资公司长足发展，在市城投公司股东会、董事会对注资事宜达成一致决议后，该公司克服困难募集0.7亿元货币资本，2.3亿元实物资本也于9月办理手续，相关工作已向市国有资产监督管理委员会报请并备案。(刘丽萍)</w:t>
      </w:r>
    </w:p>
    <w:p>
      <w:pPr>
        <w:adjustRightInd w:val="0"/>
        <w:snapToGrid w:val="0"/>
        <w:spacing w:line="560" w:lineRule="exact"/>
        <w:jc w:val="center"/>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righ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海口市城市建设投资有限公司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2017年</w:t>
      </w:r>
      <w:r>
        <w:rPr>
          <w:rFonts w:hint="eastAsia" w:ascii="宋体" w:hAnsi="宋体" w:cstheme="minorBidi"/>
          <w:color w:val="000000"/>
          <w:kern w:val="2"/>
          <w:sz w:val="24"/>
          <w:szCs w:val="24"/>
          <w:lang w:val="en-US" w:eastAsia="zh-CN" w:bidi="ar-SA"/>
        </w:rPr>
        <w:t>10</w:t>
      </w:r>
      <w:bookmarkStart w:id="0" w:name="_GoBack"/>
      <w:bookmarkEnd w:id="0"/>
      <w:r>
        <w:rPr>
          <w:rFonts w:hint="eastAsia" w:ascii="宋体" w:hAnsi="宋体" w:eastAsiaTheme="minorEastAsia" w:cstheme="minorBidi"/>
          <w:color w:val="000000"/>
          <w:kern w:val="2"/>
          <w:sz w:val="24"/>
          <w:szCs w:val="24"/>
          <w:lang w:val="en-US" w:eastAsia="zh-CN" w:bidi="ar-SA"/>
        </w:rPr>
        <w:t>月28日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5605221"/>
    <w:rsid w:val="0C1510B5"/>
    <w:rsid w:val="0C8B726C"/>
    <w:rsid w:val="106814C6"/>
    <w:rsid w:val="11B2016B"/>
    <w:rsid w:val="11B25936"/>
    <w:rsid w:val="11C26D1D"/>
    <w:rsid w:val="135711B6"/>
    <w:rsid w:val="1D644D34"/>
    <w:rsid w:val="21D167FF"/>
    <w:rsid w:val="24093C83"/>
    <w:rsid w:val="25140E91"/>
    <w:rsid w:val="26D66E8E"/>
    <w:rsid w:val="298433C2"/>
    <w:rsid w:val="2B4E6124"/>
    <w:rsid w:val="2BC96687"/>
    <w:rsid w:val="2DCF4E54"/>
    <w:rsid w:val="2F1D4CC3"/>
    <w:rsid w:val="3AD010DD"/>
    <w:rsid w:val="467D421D"/>
    <w:rsid w:val="4CEB02D2"/>
    <w:rsid w:val="53410626"/>
    <w:rsid w:val="5F1E5AC5"/>
    <w:rsid w:val="602C7E0F"/>
    <w:rsid w:val="60C01E77"/>
    <w:rsid w:val="713016CA"/>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rFonts w:hint="eastAsia" w:ascii="宋体" w:hAnsi="宋体" w:eastAsia="宋体" w:cs="宋体"/>
      <w:color w:val="333333"/>
      <w:u w:val="none"/>
    </w:rPr>
  </w:style>
  <w:style w:type="character" w:styleId="8">
    <w:name w:val="Hyperlink"/>
    <w:basedOn w:val="5"/>
    <w:qFormat/>
    <w:uiPriority w:val="0"/>
    <w:rPr>
      <w:rFonts w:hint="eastAsia" w:ascii="宋体" w:hAnsi="宋体" w:eastAsia="宋体" w:cs="宋体"/>
      <w:color w:val="333333"/>
      <w:u w:val="none"/>
    </w:rPr>
  </w:style>
  <w:style w:type="character" w:styleId="9">
    <w:name w:val="HTML Code"/>
    <w:basedOn w:val="5"/>
    <w:qFormat/>
    <w:uiPriority w:val="0"/>
    <w:rPr>
      <w:rFonts w:ascii="Courier New" w:hAnsi="Courier New"/>
      <w:sz w:val="20"/>
    </w:rPr>
  </w:style>
  <w:style w:type="character" w:styleId="10">
    <w:name w:val="HTML Cite"/>
    <w:basedOn w:val="5"/>
    <w:qFormat/>
    <w:uiPriority w:val="0"/>
    <w:rPr>
      <w:i/>
    </w:rPr>
  </w:style>
  <w:style w:type="character" w:customStyle="1" w:styleId="12">
    <w:name w:val="bds_more"/>
    <w:basedOn w:val="5"/>
    <w:qFormat/>
    <w:uiPriority w:val="0"/>
  </w:style>
  <w:style w:type="character" w:customStyle="1" w:styleId="13">
    <w:name w:val="bds_nopic"/>
    <w:basedOn w:val="5"/>
    <w:qFormat/>
    <w:uiPriority w:val="0"/>
  </w:style>
  <w:style w:type="character" w:customStyle="1" w:styleId="14">
    <w:name w:val="bds_nopic1"/>
    <w:basedOn w:val="5"/>
    <w:qFormat/>
    <w:uiPriority w:val="0"/>
  </w:style>
  <w:style w:type="character" w:customStyle="1" w:styleId="15">
    <w:name w:val="bds_nopic2"/>
    <w:basedOn w:val="5"/>
    <w:qFormat/>
    <w:uiPriority w:val="0"/>
  </w:style>
  <w:style w:type="character" w:customStyle="1" w:styleId="16">
    <w:name w:val="current"/>
    <w:basedOn w:val="5"/>
    <w:qFormat/>
    <w:uiPriority w:val="0"/>
    <w:rPr>
      <w:b/>
      <w:color w:val="666666"/>
      <w:bdr w:val="single" w:color="E0E0E0" w:sz="6" w:space="0"/>
      <w:shd w:val="clear" w:fill="F0F0F0"/>
    </w:rPr>
  </w:style>
  <w:style w:type="character" w:customStyle="1" w:styleId="17">
    <w:name w:val="disabled"/>
    <w:basedOn w:val="5"/>
    <w:qFormat/>
    <w:uiPriority w:val="0"/>
    <w:rPr>
      <w:color w:val="CCCCCC"/>
      <w:bdr w:val="single" w:color="DBDADA" w:sz="6" w:space="0"/>
    </w:rPr>
  </w:style>
  <w:style w:type="character" w:customStyle="1" w:styleId="18">
    <w:name w:val="tab_active"/>
    <w:basedOn w:val="5"/>
    <w:qFormat/>
    <w:uiPriority w:val="0"/>
    <w:rPr>
      <w:color w:val="666666"/>
    </w:rPr>
  </w:style>
  <w:style w:type="character" w:customStyle="1" w:styleId="19">
    <w:name w:val="current2"/>
    <w:basedOn w:val="5"/>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2017-11-17T01:58:26Z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